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701C4" w14:textId="77777777" w:rsidR="000718E2" w:rsidRDefault="00622496">
      <w:pPr>
        <w:rPr>
          <w:b/>
          <w:color w:val="002060"/>
          <w:sz w:val="40"/>
          <w:szCs w:val="40"/>
        </w:rPr>
      </w:pPr>
      <w:r w:rsidRPr="0018111C">
        <w:rPr>
          <w:b/>
          <w:color w:val="002060"/>
          <w:sz w:val="40"/>
          <w:szCs w:val="40"/>
        </w:rPr>
        <w:t>FAQs</w:t>
      </w:r>
    </w:p>
    <w:p w14:paraId="6FD701C5" w14:textId="77777777" w:rsidR="00B60D2C" w:rsidRPr="00B60D2C" w:rsidRDefault="00E7157F" w:rsidP="0055513B">
      <w:pPr>
        <w:spacing w:after="0"/>
        <w:rPr>
          <w:b/>
          <w:color w:val="002060"/>
          <w:sz w:val="24"/>
          <w:szCs w:val="24"/>
        </w:rPr>
      </w:pPr>
      <w:hyperlink w:anchor="_What_is_Higher" w:history="1">
        <w:r w:rsidR="00B60D2C" w:rsidRPr="00E4601E">
          <w:rPr>
            <w:rStyle w:val="Hyperlink"/>
            <w:b/>
            <w:sz w:val="24"/>
            <w:szCs w:val="24"/>
          </w:rPr>
          <w:t>What is Higher Level Teaching Assistant Status?</w:t>
        </w:r>
      </w:hyperlink>
    </w:p>
    <w:p w14:paraId="6FD701C6" w14:textId="77777777" w:rsidR="00B60D2C" w:rsidRPr="00B60D2C" w:rsidRDefault="00E7157F" w:rsidP="0055513B">
      <w:pPr>
        <w:spacing w:after="0"/>
        <w:rPr>
          <w:b/>
          <w:color w:val="002060"/>
          <w:sz w:val="24"/>
          <w:szCs w:val="24"/>
        </w:rPr>
      </w:pPr>
      <w:hyperlink w:anchor="_Why_would_I" w:history="1">
        <w:r w:rsidR="00B60D2C" w:rsidRPr="00E4601E">
          <w:rPr>
            <w:rStyle w:val="Hyperlink"/>
            <w:b/>
            <w:sz w:val="24"/>
            <w:szCs w:val="24"/>
          </w:rPr>
          <w:t>Why would I and my school benefit from me having HLTA status?</w:t>
        </w:r>
      </w:hyperlink>
    </w:p>
    <w:p w14:paraId="6FD701C7" w14:textId="77777777" w:rsidR="00B60D2C" w:rsidRPr="00B60D2C" w:rsidRDefault="00E7157F" w:rsidP="0055513B">
      <w:pPr>
        <w:spacing w:after="0"/>
        <w:rPr>
          <w:b/>
          <w:color w:val="002060"/>
          <w:sz w:val="24"/>
          <w:szCs w:val="24"/>
        </w:rPr>
      </w:pPr>
      <w:hyperlink w:anchor="_What_do_HLTAs" w:history="1">
        <w:r w:rsidR="00B60D2C" w:rsidRPr="00E4601E">
          <w:rPr>
            <w:rStyle w:val="Hyperlink"/>
            <w:b/>
            <w:sz w:val="24"/>
            <w:szCs w:val="24"/>
          </w:rPr>
          <w:t>What do HLTAs do?</w:t>
        </w:r>
      </w:hyperlink>
    </w:p>
    <w:p w14:paraId="6FD701C8" w14:textId="77777777" w:rsidR="00B60D2C" w:rsidRPr="00B60D2C" w:rsidRDefault="00E7157F" w:rsidP="0055513B">
      <w:pPr>
        <w:spacing w:after="0"/>
        <w:rPr>
          <w:rFonts w:cstheme="minorHAnsi"/>
          <w:b/>
          <w:color w:val="244061" w:themeColor="accent1" w:themeShade="80"/>
          <w:sz w:val="24"/>
          <w:szCs w:val="24"/>
        </w:rPr>
      </w:pPr>
      <w:hyperlink w:anchor="_//What_does_HLTA" w:history="1">
        <w:r w:rsidR="00B60D2C" w:rsidRPr="00E4601E">
          <w:rPr>
            <w:rStyle w:val="Hyperlink"/>
            <w:rFonts w:cstheme="minorHAnsi"/>
            <w:b/>
            <w:sz w:val="24"/>
            <w:szCs w:val="24"/>
          </w:rPr>
          <w:t>What does HLTA assessment involve?</w:t>
        </w:r>
      </w:hyperlink>
    </w:p>
    <w:p w14:paraId="6FD701C9" w14:textId="77777777" w:rsidR="00B60D2C" w:rsidRPr="00B60D2C" w:rsidRDefault="00E7157F" w:rsidP="0055513B">
      <w:pPr>
        <w:spacing w:after="0"/>
        <w:rPr>
          <w:b/>
          <w:color w:val="002060"/>
          <w:sz w:val="24"/>
          <w:szCs w:val="24"/>
        </w:rPr>
      </w:pPr>
      <w:hyperlink w:anchor="_How_would_I" w:history="1">
        <w:r w:rsidR="00B60D2C" w:rsidRPr="00E4601E">
          <w:rPr>
            <w:rStyle w:val="Hyperlink"/>
            <w:b/>
            <w:sz w:val="24"/>
            <w:szCs w:val="24"/>
          </w:rPr>
          <w:t>How would I prepare for assessment?</w:t>
        </w:r>
      </w:hyperlink>
    </w:p>
    <w:p w14:paraId="6FD701CA" w14:textId="77777777" w:rsidR="00B60D2C" w:rsidRPr="00B60D2C" w:rsidRDefault="00E7157F" w:rsidP="0055513B">
      <w:pPr>
        <w:spacing w:after="0"/>
        <w:rPr>
          <w:b/>
          <w:color w:val="002060"/>
          <w:sz w:val="24"/>
          <w:szCs w:val="24"/>
        </w:rPr>
      </w:pPr>
      <w:hyperlink w:anchor="_How_do_I" w:history="1">
        <w:r w:rsidR="00B60D2C" w:rsidRPr="00E4601E">
          <w:rPr>
            <w:rStyle w:val="Hyperlink"/>
            <w:b/>
            <w:sz w:val="24"/>
            <w:szCs w:val="24"/>
          </w:rPr>
          <w:t>How do I find a PoP to prepare me?</w:t>
        </w:r>
      </w:hyperlink>
    </w:p>
    <w:p w14:paraId="6FD701CB" w14:textId="77777777" w:rsidR="00B60D2C" w:rsidRDefault="00E7157F" w:rsidP="0055513B">
      <w:pPr>
        <w:spacing w:after="0"/>
        <w:rPr>
          <w:b/>
          <w:color w:val="002060"/>
          <w:sz w:val="24"/>
          <w:szCs w:val="24"/>
        </w:rPr>
      </w:pPr>
      <w:hyperlink w:anchor="_Do_I_need" w:history="1">
        <w:r w:rsidR="00B60D2C" w:rsidRPr="008E5CB3">
          <w:rPr>
            <w:rStyle w:val="Hyperlink"/>
            <w:b/>
            <w:sz w:val="24"/>
            <w:szCs w:val="24"/>
          </w:rPr>
          <w:t>Do I need any previous qualifications before being accepted for Preparation?</w:t>
        </w:r>
      </w:hyperlink>
    </w:p>
    <w:p w14:paraId="6FD701CC" w14:textId="77777777" w:rsidR="00B60D2C" w:rsidRDefault="00E7157F" w:rsidP="0055513B">
      <w:pPr>
        <w:spacing w:after="0"/>
        <w:rPr>
          <w:b/>
          <w:color w:val="002060"/>
          <w:sz w:val="24"/>
          <w:szCs w:val="24"/>
        </w:rPr>
      </w:pPr>
      <w:hyperlink w:anchor="_What_else_do" w:history="1">
        <w:r w:rsidR="00B60D2C" w:rsidRPr="008E5CB3">
          <w:rPr>
            <w:rStyle w:val="Hyperlink"/>
            <w:b/>
            <w:sz w:val="24"/>
            <w:szCs w:val="24"/>
          </w:rPr>
          <w:t>What else do I need before I am ready to start Preparation for assessment?</w:t>
        </w:r>
      </w:hyperlink>
    </w:p>
    <w:p w14:paraId="6FD701CD" w14:textId="77777777" w:rsidR="0055513B" w:rsidRDefault="00E7157F" w:rsidP="0055513B">
      <w:pPr>
        <w:spacing w:after="0"/>
        <w:rPr>
          <w:b/>
          <w:color w:val="002060"/>
          <w:sz w:val="24"/>
          <w:szCs w:val="24"/>
        </w:rPr>
      </w:pPr>
      <w:hyperlink w:anchor="_Would_I_be" w:history="1">
        <w:r w:rsidR="0055513B" w:rsidRPr="008E5CB3">
          <w:rPr>
            <w:rStyle w:val="Hyperlink"/>
            <w:b/>
            <w:sz w:val="24"/>
            <w:szCs w:val="24"/>
          </w:rPr>
          <w:t>Would I be suitable to undertake HLTA Preparation and assessment now?</w:t>
        </w:r>
      </w:hyperlink>
    </w:p>
    <w:p w14:paraId="6FD701CE" w14:textId="77777777" w:rsidR="0055513B" w:rsidRDefault="008E5CB3" w:rsidP="0055513B">
      <w:pPr>
        <w:spacing w:after="0"/>
        <w:rPr>
          <w:b/>
          <w:color w:val="002060"/>
          <w:sz w:val="24"/>
          <w:szCs w:val="24"/>
        </w:rPr>
      </w:pPr>
      <w:r>
        <w:rPr>
          <w:b/>
          <w:color w:val="002060"/>
          <w:sz w:val="24"/>
          <w:szCs w:val="24"/>
        </w:rPr>
        <w:t xml:space="preserve">Any further questions - </w:t>
      </w:r>
      <w:hyperlink w:anchor="_Any_further_questions?" w:history="1">
        <w:r w:rsidRPr="008E5CB3">
          <w:rPr>
            <w:rStyle w:val="Hyperlink"/>
            <w:b/>
            <w:sz w:val="24"/>
            <w:szCs w:val="24"/>
          </w:rPr>
          <w:t>Contact Us</w:t>
        </w:r>
      </w:hyperlink>
    </w:p>
    <w:p w14:paraId="6FD701CF" w14:textId="77777777" w:rsidR="008E5CB3" w:rsidRPr="0055513B" w:rsidRDefault="00E7157F" w:rsidP="0055513B">
      <w:pPr>
        <w:spacing w:after="0"/>
        <w:rPr>
          <w:b/>
          <w:color w:val="002060"/>
          <w:sz w:val="24"/>
          <w:szCs w:val="24"/>
        </w:rPr>
      </w:pPr>
      <w:hyperlink w:anchor="_Those_awarded_HLTA" w:history="1">
        <w:r w:rsidR="008E5CB3" w:rsidRPr="008E5CB3">
          <w:rPr>
            <w:rStyle w:val="Hyperlink"/>
            <w:b/>
            <w:sz w:val="24"/>
            <w:szCs w:val="24"/>
          </w:rPr>
          <w:t>HLTA Standards</w:t>
        </w:r>
      </w:hyperlink>
    </w:p>
    <w:p w14:paraId="6FD701D0" w14:textId="77777777" w:rsidR="00622496" w:rsidRPr="00692ADC" w:rsidRDefault="00622496" w:rsidP="0055513B">
      <w:pPr>
        <w:pStyle w:val="Heading1"/>
      </w:pPr>
      <w:bookmarkStart w:id="0" w:name="_What_is_Higher"/>
      <w:bookmarkEnd w:id="0"/>
      <w:r w:rsidRPr="00692ADC">
        <w:t>What is Higher Level Teaching Assistant Status?</w:t>
      </w:r>
    </w:p>
    <w:p w14:paraId="6FD701D1" w14:textId="77777777" w:rsidR="00B60D2C" w:rsidRPr="00054860" w:rsidRDefault="00611C13">
      <w:pPr>
        <w:rPr>
          <w:sz w:val="24"/>
          <w:szCs w:val="24"/>
        </w:rPr>
      </w:pPr>
      <w:r w:rsidRPr="00611C13">
        <w:rPr>
          <w:sz w:val="24"/>
          <w:szCs w:val="24"/>
        </w:rPr>
        <w:t>HLTA is a nationally recognised status. People who have</w:t>
      </w:r>
      <w:r w:rsidR="0083214D">
        <w:rPr>
          <w:sz w:val="24"/>
          <w:szCs w:val="24"/>
        </w:rPr>
        <w:t xml:space="preserve"> HLTA status have been assessed</w:t>
      </w:r>
      <w:r w:rsidRPr="00611C13">
        <w:rPr>
          <w:sz w:val="24"/>
          <w:szCs w:val="24"/>
        </w:rPr>
        <w:t xml:space="preserve"> as having successfully met</w:t>
      </w:r>
      <w:r>
        <w:rPr>
          <w:sz w:val="24"/>
          <w:szCs w:val="24"/>
        </w:rPr>
        <w:t xml:space="preserve"> 33</w:t>
      </w:r>
      <w:r w:rsidRPr="00611C13">
        <w:rPr>
          <w:sz w:val="24"/>
          <w:szCs w:val="24"/>
        </w:rPr>
        <w:t xml:space="preserve"> </w:t>
      </w:r>
      <w:r w:rsidR="006C336C">
        <w:rPr>
          <w:sz w:val="24"/>
          <w:szCs w:val="24"/>
        </w:rPr>
        <w:t>HLTA Professional</w:t>
      </w:r>
      <w:r w:rsidRPr="00611C13">
        <w:rPr>
          <w:sz w:val="24"/>
          <w:szCs w:val="24"/>
        </w:rPr>
        <w:t xml:space="preserve"> Standards. </w:t>
      </w:r>
    </w:p>
    <w:p w14:paraId="6FD701D2" w14:textId="77777777" w:rsidR="00611C13" w:rsidRPr="00692ADC" w:rsidRDefault="00F80F97" w:rsidP="0055513B">
      <w:pPr>
        <w:pStyle w:val="Heading1"/>
      </w:pPr>
      <w:bookmarkStart w:id="1" w:name="_Why_would_I"/>
      <w:bookmarkEnd w:id="1"/>
      <w:r w:rsidRPr="00692ADC">
        <w:t>Why would I and my school benefit from me having HLTA status?</w:t>
      </w:r>
    </w:p>
    <w:p w14:paraId="6FD701D3" w14:textId="77777777" w:rsidR="00B60D2C" w:rsidRPr="00CA609D" w:rsidRDefault="00F80F97">
      <w:pPr>
        <w:rPr>
          <w:sz w:val="24"/>
          <w:szCs w:val="24"/>
        </w:rPr>
      </w:pPr>
      <w:r w:rsidRPr="00F80F97">
        <w:rPr>
          <w:sz w:val="24"/>
          <w:szCs w:val="24"/>
        </w:rPr>
        <w:t xml:space="preserve">HLTA status verifies the quality of your work and assures </w:t>
      </w:r>
      <w:r w:rsidR="006C336C">
        <w:rPr>
          <w:sz w:val="24"/>
          <w:szCs w:val="24"/>
        </w:rPr>
        <w:t xml:space="preserve">head teachers, governors, </w:t>
      </w:r>
      <w:r w:rsidRPr="00F80F97">
        <w:rPr>
          <w:sz w:val="24"/>
          <w:szCs w:val="24"/>
        </w:rPr>
        <w:t xml:space="preserve">parents </w:t>
      </w:r>
      <w:r>
        <w:rPr>
          <w:sz w:val="24"/>
          <w:szCs w:val="24"/>
        </w:rPr>
        <w:t xml:space="preserve">and carers </w:t>
      </w:r>
      <w:r w:rsidR="00AB2A0A">
        <w:rPr>
          <w:sz w:val="24"/>
          <w:szCs w:val="24"/>
        </w:rPr>
        <w:t>(</w:t>
      </w:r>
      <w:r w:rsidR="008D3D17">
        <w:rPr>
          <w:sz w:val="24"/>
          <w:szCs w:val="24"/>
        </w:rPr>
        <w:t xml:space="preserve">as well as </w:t>
      </w:r>
      <w:r w:rsidR="00AB2A0A">
        <w:rPr>
          <w:sz w:val="24"/>
          <w:szCs w:val="24"/>
        </w:rPr>
        <w:t>OFSTED) that learners</w:t>
      </w:r>
      <w:r w:rsidRPr="00F80F97">
        <w:rPr>
          <w:sz w:val="24"/>
          <w:szCs w:val="24"/>
        </w:rPr>
        <w:t xml:space="preserve"> are</w:t>
      </w:r>
      <w:r w:rsidR="006C336C">
        <w:rPr>
          <w:sz w:val="24"/>
          <w:szCs w:val="24"/>
        </w:rPr>
        <w:t xml:space="preserve"> receiving high quality support when the learning is being led by someone who has been awarded the status. On a personal level, the status is awarded to you, so if you decide to apply for position in another school, it is something that is highly valued by potential employers if you have this as part of your CV. </w:t>
      </w:r>
    </w:p>
    <w:p w14:paraId="6FD701D4" w14:textId="77777777" w:rsidR="00F80F97" w:rsidRPr="00692ADC" w:rsidRDefault="00F80F97" w:rsidP="0055513B">
      <w:pPr>
        <w:pStyle w:val="Heading1"/>
      </w:pPr>
      <w:bookmarkStart w:id="2" w:name="_What_do_HLTAs"/>
      <w:bookmarkEnd w:id="2"/>
      <w:r w:rsidRPr="00692ADC">
        <w:t>What do HLTAs do?</w:t>
      </w:r>
    </w:p>
    <w:p w14:paraId="6FD701D5" w14:textId="77777777" w:rsidR="00F80F97" w:rsidRDefault="00F80F97">
      <w:pPr>
        <w:rPr>
          <w:sz w:val="24"/>
          <w:szCs w:val="24"/>
        </w:rPr>
      </w:pPr>
      <w:r>
        <w:rPr>
          <w:sz w:val="24"/>
          <w:szCs w:val="24"/>
        </w:rPr>
        <w:t>This varies from setting to setting. However, in order to meet the Standards, HLTAs have to be able to demonstrate that they:</w:t>
      </w:r>
    </w:p>
    <w:p w14:paraId="6FD701D6" w14:textId="77777777" w:rsidR="000718E2" w:rsidRPr="006C336C" w:rsidRDefault="00F80F97" w:rsidP="006C336C">
      <w:pPr>
        <w:pStyle w:val="ListParagraph"/>
        <w:numPr>
          <w:ilvl w:val="0"/>
          <w:numId w:val="8"/>
        </w:numPr>
        <w:rPr>
          <w:sz w:val="24"/>
          <w:szCs w:val="24"/>
        </w:rPr>
      </w:pPr>
      <w:r w:rsidRPr="006C336C">
        <w:rPr>
          <w:sz w:val="24"/>
          <w:szCs w:val="24"/>
        </w:rPr>
        <w:t>Behave in a professional manne</w:t>
      </w:r>
      <w:r w:rsidR="000718E2" w:rsidRPr="006C336C">
        <w:rPr>
          <w:sz w:val="24"/>
          <w:szCs w:val="24"/>
        </w:rPr>
        <w:t>r</w:t>
      </w:r>
      <w:r w:rsidR="006C336C" w:rsidRPr="006C336C">
        <w:rPr>
          <w:sz w:val="24"/>
          <w:szCs w:val="24"/>
        </w:rPr>
        <w:t xml:space="preserve">; have high expectations of the pupils with whom they </w:t>
      </w:r>
      <w:r w:rsidR="00D234B1" w:rsidRPr="006C336C">
        <w:rPr>
          <w:sz w:val="24"/>
          <w:szCs w:val="24"/>
        </w:rPr>
        <w:t>work in</w:t>
      </w:r>
      <w:r w:rsidR="006C336C" w:rsidRPr="006C336C">
        <w:rPr>
          <w:sz w:val="24"/>
          <w:szCs w:val="24"/>
        </w:rPr>
        <w:t xml:space="preserve"> their setting; are good communicators; work well and collaborate with colleagues and outside agencies if needed; and show respect for the role of parents carers by engaging them in their children’s development and well being.  </w:t>
      </w:r>
    </w:p>
    <w:p w14:paraId="6FD701D7" w14:textId="77777777" w:rsidR="00F80F97" w:rsidRPr="006C336C" w:rsidRDefault="00F80F97" w:rsidP="006C336C">
      <w:pPr>
        <w:pStyle w:val="ListParagraph"/>
        <w:numPr>
          <w:ilvl w:val="0"/>
          <w:numId w:val="8"/>
        </w:numPr>
        <w:rPr>
          <w:sz w:val="24"/>
          <w:szCs w:val="24"/>
        </w:rPr>
      </w:pPr>
      <w:r w:rsidRPr="006C336C">
        <w:rPr>
          <w:sz w:val="24"/>
          <w:szCs w:val="24"/>
        </w:rPr>
        <w:t>Advance the learning of children and young people in a range of different situations,</w:t>
      </w:r>
      <w:r w:rsidR="000718E2" w:rsidRPr="006C336C">
        <w:rPr>
          <w:sz w:val="24"/>
          <w:szCs w:val="24"/>
        </w:rPr>
        <w:t xml:space="preserve"> including teaching whole classes without any qualified teacher being present.</w:t>
      </w:r>
    </w:p>
    <w:p w14:paraId="6FD701D8" w14:textId="77777777" w:rsidR="000718E2" w:rsidRPr="006C336C" w:rsidRDefault="006C336C" w:rsidP="006C336C">
      <w:pPr>
        <w:pStyle w:val="ListParagraph"/>
        <w:numPr>
          <w:ilvl w:val="0"/>
          <w:numId w:val="8"/>
        </w:numPr>
        <w:rPr>
          <w:sz w:val="24"/>
          <w:szCs w:val="24"/>
        </w:rPr>
      </w:pPr>
      <w:r>
        <w:rPr>
          <w:sz w:val="24"/>
          <w:szCs w:val="24"/>
        </w:rPr>
        <w:t>Are able to d</w:t>
      </w:r>
      <w:r w:rsidR="000718E2" w:rsidRPr="006C336C">
        <w:rPr>
          <w:sz w:val="24"/>
          <w:szCs w:val="24"/>
        </w:rPr>
        <w:t xml:space="preserve">irect the work of other adults </w:t>
      </w:r>
      <w:r>
        <w:rPr>
          <w:sz w:val="24"/>
          <w:szCs w:val="24"/>
        </w:rPr>
        <w:t>to support</w:t>
      </w:r>
      <w:r w:rsidR="000718E2" w:rsidRPr="006C336C">
        <w:rPr>
          <w:sz w:val="24"/>
          <w:szCs w:val="24"/>
        </w:rPr>
        <w:t xml:space="preserve"> teaching and learning.</w:t>
      </w:r>
    </w:p>
    <w:p w14:paraId="6FD701D9" w14:textId="77777777" w:rsidR="00F80F97" w:rsidRPr="006C336C" w:rsidRDefault="00F80F97" w:rsidP="006C336C">
      <w:pPr>
        <w:pStyle w:val="ListParagraph"/>
        <w:numPr>
          <w:ilvl w:val="0"/>
          <w:numId w:val="8"/>
        </w:numPr>
        <w:rPr>
          <w:sz w:val="24"/>
          <w:szCs w:val="24"/>
        </w:rPr>
      </w:pPr>
      <w:r w:rsidRPr="006C336C">
        <w:rPr>
          <w:sz w:val="24"/>
          <w:szCs w:val="24"/>
        </w:rPr>
        <w:lastRenderedPageBreak/>
        <w:t>Understand the curriculum</w:t>
      </w:r>
      <w:r w:rsidR="00D234B1">
        <w:rPr>
          <w:sz w:val="24"/>
          <w:szCs w:val="24"/>
        </w:rPr>
        <w:t xml:space="preserve"> as it relates to their role and everyday practice </w:t>
      </w:r>
    </w:p>
    <w:p w14:paraId="6FD701DA" w14:textId="77777777" w:rsidR="00622496" w:rsidRPr="006C336C" w:rsidRDefault="00F80F97" w:rsidP="006C336C">
      <w:pPr>
        <w:pStyle w:val="ListParagraph"/>
        <w:numPr>
          <w:ilvl w:val="0"/>
          <w:numId w:val="8"/>
        </w:numPr>
        <w:rPr>
          <w:sz w:val="24"/>
          <w:szCs w:val="24"/>
        </w:rPr>
      </w:pPr>
      <w:r w:rsidRPr="006C336C">
        <w:rPr>
          <w:sz w:val="24"/>
          <w:szCs w:val="24"/>
        </w:rPr>
        <w:t xml:space="preserve">Can </w:t>
      </w:r>
      <w:r w:rsidR="00D234B1">
        <w:rPr>
          <w:sz w:val="24"/>
          <w:szCs w:val="24"/>
        </w:rPr>
        <w:t xml:space="preserve">contribute to planning using their own areas of expertise </w:t>
      </w:r>
      <w:r w:rsidRPr="006C336C">
        <w:rPr>
          <w:sz w:val="24"/>
          <w:szCs w:val="24"/>
        </w:rPr>
        <w:t xml:space="preserve">and </w:t>
      </w:r>
      <w:r w:rsidR="00D234B1">
        <w:rPr>
          <w:sz w:val="24"/>
          <w:szCs w:val="24"/>
        </w:rPr>
        <w:t xml:space="preserve">are able to </w:t>
      </w:r>
      <w:r w:rsidRPr="006C336C">
        <w:rPr>
          <w:sz w:val="24"/>
          <w:szCs w:val="24"/>
        </w:rPr>
        <w:t>personalise activities</w:t>
      </w:r>
      <w:r w:rsidR="00D234B1">
        <w:rPr>
          <w:sz w:val="24"/>
          <w:szCs w:val="24"/>
        </w:rPr>
        <w:t xml:space="preserve"> if needed</w:t>
      </w:r>
    </w:p>
    <w:p w14:paraId="6FD701DB" w14:textId="77777777" w:rsidR="00F80F97" w:rsidRPr="006C336C" w:rsidRDefault="00D234B1" w:rsidP="006C336C">
      <w:pPr>
        <w:pStyle w:val="ListParagraph"/>
        <w:numPr>
          <w:ilvl w:val="0"/>
          <w:numId w:val="8"/>
        </w:numPr>
        <w:rPr>
          <w:sz w:val="24"/>
          <w:szCs w:val="24"/>
        </w:rPr>
      </w:pPr>
      <w:r>
        <w:rPr>
          <w:sz w:val="24"/>
          <w:szCs w:val="24"/>
        </w:rPr>
        <w:t>Contribute to the m</w:t>
      </w:r>
      <w:r w:rsidR="00F80F97" w:rsidRPr="006C336C">
        <w:rPr>
          <w:sz w:val="24"/>
          <w:szCs w:val="24"/>
        </w:rPr>
        <w:t>onitor</w:t>
      </w:r>
      <w:r>
        <w:rPr>
          <w:sz w:val="24"/>
          <w:szCs w:val="24"/>
        </w:rPr>
        <w:t>ing</w:t>
      </w:r>
      <w:r w:rsidR="00F80F97" w:rsidRPr="006C336C">
        <w:rPr>
          <w:sz w:val="24"/>
          <w:szCs w:val="24"/>
        </w:rPr>
        <w:t>, assess</w:t>
      </w:r>
      <w:r>
        <w:rPr>
          <w:sz w:val="24"/>
          <w:szCs w:val="24"/>
        </w:rPr>
        <w:t>ment and evaluation</w:t>
      </w:r>
      <w:r w:rsidR="00F80F97" w:rsidRPr="006C336C">
        <w:rPr>
          <w:sz w:val="24"/>
          <w:szCs w:val="24"/>
        </w:rPr>
        <w:t xml:space="preserve"> learning</w:t>
      </w:r>
      <w:r>
        <w:rPr>
          <w:sz w:val="24"/>
          <w:szCs w:val="24"/>
        </w:rPr>
        <w:t xml:space="preserve"> and learners’ progress</w:t>
      </w:r>
    </w:p>
    <w:p w14:paraId="6FD701DC" w14:textId="77777777" w:rsidR="00F80F97" w:rsidRPr="006C336C" w:rsidRDefault="00D234B1" w:rsidP="006C336C">
      <w:pPr>
        <w:pStyle w:val="ListParagraph"/>
        <w:numPr>
          <w:ilvl w:val="0"/>
          <w:numId w:val="8"/>
        </w:numPr>
        <w:rPr>
          <w:sz w:val="24"/>
          <w:szCs w:val="24"/>
        </w:rPr>
      </w:pPr>
      <w:r>
        <w:rPr>
          <w:sz w:val="24"/>
          <w:szCs w:val="24"/>
        </w:rPr>
        <w:t>Consistently follow school policies and keep up to date with relevant legislation,</w:t>
      </w:r>
      <w:r w:rsidR="000718E2" w:rsidRPr="006C336C">
        <w:rPr>
          <w:sz w:val="24"/>
          <w:szCs w:val="24"/>
        </w:rPr>
        <w:t xml:space="preserve"> including those </w:t>
      </w:r>
      <w:r>
        <w:rPr>
          <w:sz w:val="24"/>
          <w:szCs w:val="24"/>
        </w:rPr>
        <w:t>frameworks and school policies that relate</w:t>
      </w:r>
      <w:r w:rsidR="000718E2" w:rsidRPr="006C336C">
        <w:rPr>
          <w:sz w:val="24"/>
          <w:szCs w:val="24"/>
        </w:rPr>
        <w:t xml:space="preserve"> to learners’ wellbeing and SEN.</w:t>
      </w:r>
    </w:p>
    <w:p w14:paraId="6FD701DD" w14:textId="77777777" w:rsidR="00B60D2C" w:rsidRDefault="000718E2" w:rsidP="00CA609D">
      <w:pPr>
        <w:rPr>
          <w:b/>
          <w:i/>
          <w:color w:val="002060"/>
          <w:sz w:val="24"/>
          <w:szCs w:val="24"/>
        </w:rPr>
      </w:pPr>
      <w:r w:rsidRPr="000718E2">
        <w:rPr>
          <w:b/>
          <w:i/>
          <w:color w:val="002060"/>
          <w:sz w:val="24"/>
          <w:szCs w:val="24"/>
        </w:rPr>
        <w:t>(A full list of the 33 Standards is included at the end of this document)</w:t>
      </w:r>
    </w:p>
    <w:p w14:paraId="6FD701DE" w14:textId="77777777" w:rsidR="0055513B" w:rsidRPr="0055513B" w:rsidRDefault="0045032E" w:rsidP="0055513B">
      <w:pPr>
        <w:pStyle w:val="Heading1"/>
      </w:pPr>
      <w:bookmarkStart w:id="3" w:name="_//What_does_HLTA"/>
      <w:bookmarkEnd w:id="3"/>
      <w:r>
        <w:rPr>
          <w:noProof/>
          <w:sz w:val="24"/>
          <w:szCs w:val="24"/>
          <w:lang w:eastAsia="en-GB"/>
        </w:rPr>
        <w:drawing>
          <wp:anchor distT="0" distB="0" distL="114300" distR="114300" simplePos="0" relativeHeight="251664384" behindDoc="1" locked="0" layoutInCell="1" allowOverlap="1" wp14:anchorId="6FD7022A" wp14:editId="6FD7022B">
            <wp:simplePos x="0" y="0"/>
            <wp:positionH relativeFrom="margin">
              <wp:posOffset>684530</wp:posOffset>
            </wp:positionH>
            <wp:positionV relativeFrom="paragraph">
              <wp:posOffset>9931400</wp:posOffset>
            </wp:positionV>
            <wp:extent cx="4561205" cy="510540"/>
            <wp:effectExtent l="0" t="0" r="0" b="3810"/>
            <wp:wrapNone/>
            <wp:docPr id="14" name="Picture 14" descr="HLTA-partnership-logos_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TA-partnership-logos_combi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1205" cy="510540"/>
                    </a:xfrm>
                    <a:prstGeom prst="rect">
                      <a:avLst/>
                    </a:prstGeom>
                    <a:noFill/>
                    <a:ln>
                      <a:noFill/>
                    </a:ln>
                  </pic:spPr>
                </pic:pic>
              </a:graphicData>
            </a:graphic>
          </wp:anchor>
        </w:drawing>
      </w:r>
      <w:r>
        <w:rPr>
          <w:noProof/>
          <w:sz w:val="24"/>
          <w:szCs w:val="24"/>
          <w:lang w:eastAsia="en-GB"/>
        </w:rPr>
        <w:drawing>
          <wp:anchor distT="0" distB="0" distL="114300" distR="114300" simplePos="0" relativeHeight="251663360" behindDoc="1" locked="0" layoutInCell="1" allowOverlap="1" wp14:anchorId="6FD7022C" wp14:editId="6FD7022D">
            <wp:simplePos x="0" y="0"/>
            <wp:positionH relativeFrom="margin">
              <wp:posOffset>684530</wp:posOffset>
            </wp:positionH>
            <wp:positionV relativeFrom="paragraph">
              <wp:posOffset>9931400</wp:posOffset>
            </wp:positionV>
            <wp:extent cx="4561205" cy="510540"/>
            <wp:effectExtent l="0" t="0" r="0" b="3810"/>
            <wp:wrapNone/>
            <wp:docPr id="12" name="Picture 12" descr="HLTA-partnership-logos_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TA-partnership-logos_combi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1205" cy="510540"/>
                    </a:xfrm>
                    <a:prstGeom prst="rect">
                      <a:avLst/>
                    </a:prstGeom>
                    <a:noFill/>
                    <a:ln>
                      <a:noFill/>
                    </a:ln>
                  </pic:spPr>
                </pic:pic>
              </a:graphicData>
            </a:graphic>
          </wp:anchor>
        </w:drawing>
      </w:r>
      <w:r w:rsidR="000718E2" w:rsidRPr="00B60D2C">
        <w:t>What does HLTA assessment</w:t>
      </w:r>
      <w:r w:rsidR="004D369A" w:rsidRPr="00B60D2C">
        <w:t xml:space="preserve"> </w:t>
      </w:r>
      <w:r w:rsidR="000718E2" w:rsidRPr="00B60D2C">
        <w:t>involve?</w:t>
      </w:r>
    </w:p>
    <w:p w14:paraId="6FD701DF" w14:textId="77777777" w:rsidR="00622496" w:rsidRPr="00622496" w:rsidRDefault="006C336C" w:rsidP="00622496">
      <w:pPr>
        <w:pStyle w:val="ListParagraph"/>
        <w:numPr>
          <w:ilvl w:val="0"/>
          <w:numId w:val="1"/>
        </w:numPr>
        <w:rPr>
          <w:b/>
          <w:color w:val="002060"/>
          <w:sz w:val="24"/>
          <w:szCs w:val="24"/>
        </w:rPr>
      </w:pPr>
      <w:r>
        <w:rPr>
          <w:b/>
          <w:color w:val="002060"/>
          <w:sz w:val="24"/>
          <w:szCs w:val="24"/>
        </w:rPr>
        <w:t>Writing 8</w:t>
      </w:r>
      <w:r w:rsidR="00622496" w:rsidRPr="00622496">
        <w:rPr>
          <w:b/>
          <w:color w:val="002060"/>
          <w:sz w:val="24"/>
          <w:szCs w:val="24"/>
        </w:rPr>
        <w:t xml:space="preserve"> tasks that each relate to your work:</w:t>
      </w:r>
    </w:p>
    <w:p w14:paraId="6FD701E0" w14:textId="77777777" w:rsidR="00622496" w:rsidRDefault="00622496" w:rsidP="00622496">
      <w:pPr>
        <w:rPr>
          <w:sz w:val="24"/>
          <w:szCs w:val="24"/>
        </w:rPr>
      </w:pPr>
      <w:r w:rsidRPr="00DD6CEB">
        <w:rPr>
          <w:b/>
          <w:sz w:val="24"/>
          <w:szCs w:val="24"/>
        </w:rPr>
        <w:t>Task 1:</w:t>
      </w:r>
      <w:r>
        <w:rPr>
          <w:sz w:val="24"/>
          <w:szCs w:val="24"/>
        </w:rPr>
        <w:tab/>
      </w:r>
      <w:r w:rsidR="00611C13">
        <w:rPr>
          <w:sz w:val="24"/>
          <w:szCs w:val="24"/>
        </w:rPr>
        <w:t xml:space="preserve"> Describing a</w:t>
      </w:r>
      <w:r w:rsidRPr="00557AB2">
        <w:rPr>
          <w:sz w:val="24"/>
          <w:szCs w:val="24"/>
        </w:rPr>
        <w:t xml:space="preserve"> lesson where you advanced the lea</w:t>
      </w:r>
      <w:r>
        <w:rPr>
          <w:sz w:val="24"/>
          <w:szCs w:val="24"/>
        </w:rPr>
        <w:t xml:space="preserve">rning of an individual pupil. </w:t>
      </w:r>
      <w:r w:rsidRPr="00557AB2">
        <w:rPr>
          <w:sz w:val="24"/>
          <w:szCs w:val="24"/>
        </w:rPr>
        <w:t xml:space="preserve"> </w:t>
      </w:r>
    </w:p>
    <w:p w14:paraId="6FD701E1" w14:textId="77777777" w:rsidR="00622496" w:rsidRDefault="00622496" w:rsidP="00622496">
      <w:pPr>
        <w:rPr>
          <w:sz w:val="24"/>
          <w:szCs w:val="24"/>
        </w:rPr>
      </w:pPr>
      <w:r w:rsidRPr="00DD6CEB">
        <w:rPr>
          <w:b/>
          <w:sz w:val="24"/>
          <w:szCs w:val="24"/>
        </w:rPr>
        <w:t>Task 2:</w:t>
      </w:r>
      <w:r w:rsidR="00611C13">
        <w:rPr>
          <w:sz w:val="24"/>
          <w:szCs w:val="24"/>
        </w:rPr>
        <w:tab/>
        <w:t xml:space="preserve"> Describing a</w:t>
      </w:r>
      <w:r>
        <w:rPr>
          <w:sz w:val="24"/>
          <w:szCs w:val="24"/>
        </w:rPr>
        <w:t xml:space="preserve"> lesson where you advanced the learning of a small group of pupils.</w:t>
      </w:r>
    </w:p>
    <w:p w14:paraId="6FD701E2" w14:textId="77777777" w:rsidR="00622496" w:rsidRDefault="00622496" w:rsidP="00611C13">
      <w:pPr>
        <w:rPr>
          <w:sz w:val="24"/>
          <w:szCs w:val="24"/>
        </w:rPr>
      </w:pPr>
      <w:r w:rsidRPr="00DD6CEB">
        <w:rPr>
          <w:b/>
          <w:sz w:val="24"/>
          <w:szCs w:val="24"/>
        </w:rPr>
        <w:t>Task 3:</w:t>
      </w:r>
      <w:r w:rsidR="00611C13">
        <w:rPr>
          <w:sz w:val="24"/>
          <w:szCs w:val="24"/>
        </w:rPr>
        <w:tab/>
        <w:t xml:space="preserve"> Describing a</w:t>
      </w:r>
      <w:r>
        <w:rPr>
          <w:sz w:val="24"/>
          <w:szCs w:val="24"/>
        </w:rPr>
        <w:t xml:space="preserve"> lesson where you advanced the learn</w:t>
      </w:r>
      <w:r w:rsidR="00611C13">
        <w:rPr>
          <w:sz w:val="24"/>
          <w:szCs w:val="24"/>
        </w:rPr>
        <w:t xml:space="preserve">ing of a whole class with no </w:t>
      </w:r>
      <w:r>
        <w:rPr>
          <w:sz w:val="24"/>
          <w:szCs w:val="24"/>
        </w:rPr>
        <w:t>qualified teacher present.</w:t>
      </w:r>
    </w:p>
    <w:p w14:paraId="6FD701E3" w14:textId="77777777" w:rsidR="00622496" w:rsidRDefault="00622496" w:rsidP="00622496">
      <w:pPr>
        <w:rPr>
          <w:sz w:val="24"/>
          <w:szCs w:val="24"/>
        </w:rPr>
      </w:pPr>
      <w:r w:rsidRPr="00DD6CEB">
        <w:rPr>
          <w:b/>
          <w:sz w:val="24"/>
          <w:szCs w:val="24"/>
        </w:rPr>
        <w:t>Task</w:t>
      </w:r>
      <w:r w:rsidR="006C336C">
        <w:rPr>
          <w:b/>
          <w:sz w:val="24"/>
          <w:szCs w:val="24"/>
        </w:rPr>
        <w:t>s</w:t>
      </w:r>
      <w:r w:rsidRPr="00DD6CEB">
        <w:rPr>
          <w:b/>
          <w:sz w:val="24"/>
          <w:szCs w:val="24"/>
        </w:rPr>
        <w:t xml:space="preserve"> 4</w:t>
      </w:r>
      <w:r w:rsidR="006C336C">
        <w:rPr>
          <w:b/>
          <w:sz w:val="24"/>
          <w:szCs w:val="24"/>
        </w:rPr>
        <w:t>-8</w:t>
      </w:r>
      <w:r w:rsidRPr="00DD6CEB">
        <w:rPr>
          <w:b/>
          <w:sz w:val="24"/>
          <w:szCs w:val="24"/>
        </w:rPr>
        <w:t>:</w:t>
      </w:r>
      <w:r w:rsidR="006C336C">
        <w:rPr>
          <w:sz w:val="24"/>
          <w:szCs w:val="24"/>
        </w:rPr>
        <w:t xml:space="preserve">  </w:t>
      </w:r>
      <w:r w:rsidR="00D234B1">
        <w:rPr>
          <w:sz w:val="24"/>
          <w:szCs w:val="24"/>
        </w:rPr>
        <w:t>Descriptions of</w:t>
      </w:r>
      <w:r>
        <w:rPr>
          <w:sz w:val="24"/>
          <w:szCs w:val="24"/>
        </w:rPr>
        <w:t xml:space="preserve"> situations</w:t>
      </w:r>
      <w:r w:rsidR="00D234B1">
        <w:rPr>
          <w:sz w:val="24"/>
          <w:szCs w:val="24"/>
        </w:rPr>
        <w:t>/scenarios that</w:t>
      </w:r>
      <w:r>
        <w:rPr>
          <w:sz w:val="24"/>
          <w:szCs w:val="24"/>
        </w:rPr>
        <w:t xml:space="preserve"> rel</w:t>
      </w:r>
      <w:r w:rsidR="00D234B1">
        <w:rPr>
          <w:sz w:val="24"/>
          <w:szCs w:val="24"/>
        </w:rPr>
        <w:t>ated to any aspect of your role</w:t>
      </w:r>
    </w:p>
    <w:p w14:paraId="6FD701E4" w14:textId="77777777" w:rsidR="00622496" w:rsidRPr="00622496" w:rsidRDefault="00622496" w:rsidP="00622496">
      <w:pPr>
        <w:rPr>
          <w:b/>
          <w:i/>
          <w:color w:val="002060"/>
        </w:rPr>
      </w:pPr>
      <w:r w:rsidRPr="00DD6CEB">
        <w:rPr>
          <w:b/>
          <w:i/>
          <w:color w:val="002060"/>
        </w:rPr>
        <w:t>These tasks are emailed to your assessor for them to</w:t>
      </w:r>
      <w:r w:rsidR="00322E9A">
        <w:rPr>
          <w:b/>
          <w:i/>
          <w:color w:val="002060"/>
        </w:rPr>
        <w:t xml:space="preserve"> study before the assessment</w:t>
      </w:r>
      <w:r>
        <w:rPr>
          <w:b/>
          <w:i/>
          <w:color w:val="002060"/>
        </w:rPr>
        <w:t>.</w:t>
      </w:r>
    </w:p>
    <w:p w14:paraId="6FD701E5" w14:textId="77777777" w:rsidR="00622496" w:rsidRPr="00622496" w:rsidRDefault="00622496" w:rsidP="00622496">
      <w:pPr>
        <w:pStyle w:val="ListParagraph"/>
        <w:numPr>
          <w:ilvl w:val="0"/>
          <w:numId w:val="1"/>
        </w:numPr>
        <w:rPr>
          <w:b/>
          <w:color w:val="002060"/>
          <w:sz w:val="24"/>
          <w:szCs w:val="24"/>
        </w:rPr>
      </w:pPr>
      <w:r w:rsidRPr="00622496">
        <w:rPr>
          <w:b/>
          <w:color w:val="002060"/>
          <w:sz w:val="24"/>
          <w:szCs w:val="24"/>
        </w:rPr>
        <w:t>Preparing a file of supporting documents:</w:t>
      </w:r>
    </w:p>
    <w:p w14:paraId="6FD701E6" w14:textId="77777777" w:rsidR="00622496" w:rsidRDefault="00622496" w:rsidP="00622496">
      <w:pPr>
        <w:rPr>
          <w:sz w:val="24"/>
          <w:szCs w:val="24"/>
        </w:rPr>
      </w:pPr>
      <w:r>
        <w:rPr>
          <w:sz w:val="24"/>
          <w:szCs w:val="24"/>
        </w:rPr>
        <w:t>These documents must relate to the situations you have described in your tasks. You are allowed a maximum of 2 documents per Standard. This means a total of no more than 64 documents (as you do not have to provide evidence of Std 11 in your file – this will already have been verified).</w:t>
      </w:r>
    </w:p>
    <w:p w14:paraId="6FD701E7" w14:textId="77777777" w:rsidR="00622496" w:rsidRPr="00DD6CEB" w:rsidRDefault="006A7CF4" w:rsidP="00622496">
      <w:pPr>
        <w:rPr>
          <w:b/>
          <w:i/>
          <w:color w:val="002060"/>
        </w:rPr>
      </w:pPr>
      <w:r>
        <w:rPr>
          <w:b/>
          <w:i/>
          <w:color w:val="002060"/>
        </w:rPr>
        <w:t>Documents remain in school for the assessor to look at during a face-to-face assessment or are scanned and sent to the assessor prior to the assessment</w:t>
      </w:r>
    </w:p>
    <w:p w14:paraId="6FD701E8" w14:textId="77777777" w:rsidR="00622496" w:rsidRPr="00622496" w:rsidRDefault="006A7CF4" w:rsidP="00622496">
      <w:pPr>
        <w:pStyle w:val="ListParagraph"/>
        <w:numPr>
          <w:ilvl w:val="0"/>
          <w:numId w:val="1"/>
        </w:numPr>
        <w:rPr>
          <w:b/>
          <w:color w:val="002060"/>
          <w:sz w:val="24"/>
          <w:szCs w:val="24"/>
        </w:rPr>
      </w:pPr>
      <w:r>
        <w:rPr>
          <w:b/>
          <w:color w:val="002060"/>
          <w:sz w:val="24"/>
          <w:szCs w:val="24"/>
        </w:rPr>
        <w:t>An online or face to face assessment</w:t>
      </w:r>
      <w:r w:rsidR="00622496" w:rsidRPr="00622496">
        <w:rPr>
          <w:b/>
          <w:color w:val="002060"/>
          <w:sz w:val="24"/>
          <w:szCs w:val="24"/>
        </w:rPr>
        <w:t xml:space="preserve"> </w:t>
      </w:r>
      <w:r>
        <w:rPr>
          <w:b/>
          <w:color w:val="002060"/>
          <w:sz w:val="24"/>
          <w:szCs w:val="24"/>
        </w:rPr>
        <w:t xml:space="preserve">by </w:t>
      </w:r>
      <w:r w:rsidR="00622496" w:rsidRPr="00622496">
        <w:rPr>
          <w:b/>
          <w:color w:val="002060"/>
          <w:sz w:val="24"/>
          <w:szCs w:val="24"/>
        </w:rPr>
        <w:t>your allocated assessor:</w:t>
      </w:r>
    </w:p>
    <w:p w14:paraId="6FD701E9" w14:textId="77777777" w:rsidR="00622496" w:rsidRDefault="00622496" w:rsidP="00622496">
      <w:pPr>
        <w:rPr>
          <w:sz w:val="24"/>
          <w:szCs w:val="24"/>
        </w:rPr>
      </w:pPr>
      <w:r>
        <w:rPr>
          <w:sz w:val="24"/>
          <w:szCs w:val="24"/>
        </w:rPr>
        <w:t>This involves:</w:t>
      </w:r>
    </w:p>
    <w:p w14:paraId="6FD701EA" w14:textId="77777777" w:rsidR="00622496" w:rsidRDefault="00622496" w:rsidP="00622496">
      <w:pPr>
        <w:rPr>
          <w:sz w:val="24"/>
          <w:szCs w:val="24"/>
        </w:rPr>
      </w:pPr>
      <w:r>
        <w:rPr>
          <w:sz w:val="24"/>
          <w:szCs w:val="24"/>
        </w:rPr>
        <w:t xml:space="preserve">2 x 30 minute (approximately) </w:t>
      </w:r>
      <w:r w:rsidR="006A7CF4">
        <w:rPr>
          <w:sz w:val="24"/>
          <w:szCs w:val="24"/>
        </w:rPr>
        <w:t>interviews</w:t>
      </w:r>
      <w:r>
        <w:rPr>
          <w:sz w:val="24"/>
          <w:szCs w:val="24"/>
        </w:rPr>
        <w:t xml:space="preserve"> with you</w:t>
      </w:r>
    </w:p>
    <w:p w14:paraId="6FD701EB" w14:textId="77777777" w:rsidR="00622496" w:rsidRDefault="00622496" w:rsidP="00622496">
      <w:pPr>
        <w:rPr>
          <w:sz w:val="24"/>
          <w:szCs w:val="24"/>
        </w:rPr>
      </w:pPr>
      <w:r>
        <w:rPr>
          <w:sz w:val="24"/>
          <w:szCs w:val="24"/>
        </w:rPr>
        <w:t xml:space="preserve">1 x 30 minute </w:t>
      </w:r>
      <w:r w:rsidR="006A7CF4">
        <w:rPr>
          <w:sz w:val="24"/>
          <w:szCs w:val="24"/>
        </w:rPr>
        <w:t>interview</w:t>
      </w:r>
      <w:r>
        <w:rPr>
          <w:sz w:val="24"/>
          <w:szCs w:val="24"/>
        </w:rPr>
        <w:t xml:space="preserve"> with a teacher (or shared between 2 teachers, one at a time)</w:t>
      </w:r>
    </w:p>
    <w:p w14:paraId="6FD701EC" w14:textId="77777777" w:rsidR="00622496" w:rsidRDefault="00622496" w:rsidP="00622496">
      <w:pPr>
        <w:rPr>
          <w:sz w:val="24"/>
          <w:szCs w:val="24"/>
        </w:rPr>
      </w:pPr>
      <w:r>
        <w:rPr>
          <w:sz w:val="24"/>
          <w:szCs w:val="24"/>
        </w:rPr>
        <w:t xml:space="preserve">1 x 15 minute </w:t>
      </w:r>
      <w:r w:rsidR="006A7CF4">
        <w:rPr>
          <w:sz w:val="24"/>
          <w:szCs w:val="24"/>
        </w:rPr>
        <w:t>interview</w:t>
      </w:r>
      <w:r>
        <w:rPr>
          <w:sz w:val="24"/>
          <w:szCs w:val="24"/>
        </w:rPr>
        <w:t xml:space="preserve"> with your </w:t>
      </w:r>
      <w:r w:rsidR="00883DDE">
        <w:rPr>
          <w:sz w:val="24"/>
          <w:szCs w:val="24"/>
        </w:rPr>
        <w:t>head teacher</w:t>
      </w:r>
      <w:r>
        <w:rPr>
          <w:sz w:val="24"/>
          <w:szCs w:val="24"/>
        </w:rPr>
        <w:t xml:space="preserve"> (or their representative)</w:t>
      </w:r>
    </w:p>
    <w:p w14:paraId="6FD701ED" w14:textId="77777777" w:rsidR="00622496" w:rsidRDefault="00622496" w:rsidP="00622496">
      <w:pPr>
        <w:rPr>
          <w:sz w:val="24"/>
          <w:szCs w:val="24"/>
        </w:rPr>
      </w:pPr>
      <w:r>
        <w:rPr>
          <w:sz w:val="24"/>
          <w:szCs w:val="24"/>
        </w:rPr>
        <w:t>Approximately 1 hour studying your document file.</w:t>
      </w:r>
    </w:p>
    <w:p w14:paraId="6FD701EE" w14:textId="77777777" w:rsidR="00622496" w:rsidRPr="00622496" w:rsidRDefault="00622496" w:rsidP="00622496">
      <w:pPr>
        <w:spacing w:after="0"/>
        <w:rPr>
          <w:b/>
          <w:i/>
          <w:color w:val="002060"/>
        </w:rPr>
      </w:pPr>
      <w:r w:rsidRPr="00622496">
        <w:rPr>
          <w:b/>
          <w:i/>
          <w:color w:val="002060"/>
        </w:rPr>
        <w:lastRenderedPageBreak/>
        <w:t xml:space="preserve">The assessor will not give you any indication of the result. </w:t>
      </w:r>
    </w:p>
    <w:p w14:paraId="6FD701EF" w14:textId="77777777" w:rsidR="00622496" w:rsidRDefault="00622496" w:rsidP="0083214D">
      <w:pPr>
        <w:spacing w:after="0"/>
        <w:rPr>
          <w:b/>
          <w:i/>
          <w:color w:val="002060"/>
        </w:rPr>
      </w:pPr>
      <w:r w:rsidRPr="00622496">
        <w:rPr>
          <w:b/>
          <w:i/>
          <w:color w:val="002060"/>
        </w:rPr>
        <w:t>Assess</w:t>
      </w:r>
      <w:r w:rsidR="0083214D">
        <w:rPr>
          <w:b/>
          <w:i/>
          <w:color w:val="002060"/>
        </w:rPr>
        <w:t>ments are moderated every month.</w:t>
      </w:r>
    </w:p>
    <w:p w14:paraId="6FD701F0" w14:textId="77777777" w:rsidR="00B41404" w:rsidRPr="00B41404" w:rsidRDefault="00B862D1" w:rsidP="00CA609D">
      <w:pPr>
        <w:spacing w:after="0"/>
        <w:rPr>
          <w:b/>
          <w:i/>
          <w:color w:val="002060"/>
        </w:rPr>
      </w:pPr>
      <w:r w:rsidRPr="0083214D">
        <w:rPr>
          <w:b/>
          <w:i/>
          <w:color w:val="002060"/>
        </w:rPr>
        <w:t>You will rece</w:t>
      </w:r>
      <w:r w:rsidR="004D369A" w:rsidRPr="0083214D">
        <w:rPr>
          <w:b/>
          <w:i/>
          <w:color w:val="002060"/>
        </w:rPr>
        <w:t>ive confirmation of your outcome</w:t>
      </w:r>
      <w:r w:rsidRPr="0083214D">
        <w:rPr>
          <w:b/>
          <w:i/>
          <w:color w:val="002060"/>
        </w:rPr>
        <w:t xml:space="preserve"> shortly after the monthly moderation event.</w:t>
      </w:r>
    </w:p>
    <w:p w14:paraId="6FD701F1" w14:textId="77777777" w:rsidR="00CA609D" w:rsidRPr="006A7CF4" w:rsidRDefault="00B41404" w:rsidP="006A7CF4">
      <w:pPr>
        <w:spacing w:after="0" w:line="240" w:lineRule="auto"/>
        <w:rPr>
          <w:b/>
          <w:i/>
          <w:color w:val="002060"/>
        </w:rPr>
      </w:pPr>
      <w:r w:rsidRPr="006A7CF4">
        <w:rPr>
          <w:b/>
          <w:i/>
          <w:color w:val="002060"/>
        </w:rPr>
        <w:t xml:space="preserve">Note – all </w:t>
      </w:r>
      <w:r w:rsidR="00B862D1" w:rsidRPr="006A7CF4">
        <w:rPr>
          <w:b/>
          <w:i/>
          <w:color w:val="002060"/>
        </w:rPr>
        <w:t xml:space="preserve">our </w:t>
      </w:r>
      <w:r w:rsidRPr="006A7CF4">
        <w:rPr>
          <w:b/>
          <w:i/>
          <w:color w:val="002060"/>
        </w:rPr>
        <w:t xml:space="preserve">HLTA assessors are </w:t>
      </w:r>
      <w:r w:rsidR="006A7CF4">
        <w:rPr>
          <w:b/>
          <w:i/>
          <w:color w:val="002060"/>
        </w:rPr>
        <w:t>trained and accredited</w:t>
      </w:r>
      <w:r w:rsidRPr="006A7CF4">
        <w:rPr>
          <w:b/>
          <w:i/>
          <w:color w:val="002060"/>
        </w:rPr>
        <w:t xml:space="preserve"> </w:t>
      </w:r>
      <w:r w:rsidR="004D369A" w:rsidRPr="006A7CF4">
        <w:rPr>
          <w:b/>
          <w:i/>
          <w:color w:val="002060"/>
        </w:rPr>
        <w:t xml:space="preserve">by </w:t>
      </w:r>
      <w:r w:rsidR="006A7CF4" w:rsidRPr="006A7CF4">
        <w:rPr>
          <w:b/>
          <w:i/>
          <w:color w:val="002060"/>
        </w:rPr>
        <w:t>HLTA North on behalf of the</w:t>
      </w:r>
      <w:r w:rsidR="004D369A" w:rsidRPr="006A7CF4">
        <w:rPr>
          <w:b/>
          <w:i/>
          <w:color w:val="002060"/>
        </w:rPr>
        <w:t xml:space="preserve"> HLTA National Assessment Partnership</w:t>
      </w:r>
    </w:p>
    <w:p w14:paraId="6FD701F2" w14:textId="77777777" w:rsidR="00B60D2C" w:rsidRPr="00B60D2C" w:rsidRDefault="00B60D2C" w:rsidP="00622496">
      <w:pPr>
        <w:rPr>
          <w:b/>
          <w:color w:val="002060"/>
        </w:rPr>
      </w:pPr>
    </w:p>
    <w:p w14:paraId="6FD701F3" w14:textId="77777777" w:rsidR="00611C13" w:rsidRPr="00CA609D" w:rsidRDefault="00EC711C" w:rsidP="0055513B">
      <w:pPr>
        <w:pStyle w:val="Heading1"/>
        <w:rPr>
          <w:sz w:val="24"/>
          <w:szCs w:val="24"/>
        </w:rPr>
      </w:pPr>
      <w:bookmarkStart w:id="4" w:name="_How_would_I"/>
      <w:bookmarkEnd w:id="4"/>
      <w:r w:rsidRPr="00692ADC">
        <w:t>How would I prepare</w:t>
      </w:r>
      <w:r w:rsidR="00611C13" w:rsidRPr="00692ADC">
        <w:t xml:space="preserve"> for assessment?</w:t>
      </w:r>
    </w:p>
    <w:p w14:paraId="6FD701F4" w14:textId="77777777" w:rsidR="00B60D2C" w:rsidRPr="00B60D2C" w:rsidRDefault="0083214D" w:rsidP="006A7CF4">
      <w:pPr>
        <w:spacing w:after="0"/>
        <w:rPr>
          <w:sz w:val="24"/>
          <w:szCs w:val="24"/>
        </w:rPr>
      </w:pPr>
      <w:r>
        <w:rPr>
          <w:sz w:val="24"/>
          <w:szCs w:val="24"/>
        </w:rPr>
        <w:t>P</w:t>
      </w:r>
      <w:r w:rsidR="00611C13" w:rsidRPr="00E158FB">
        <w:rPr>
          <w:sz w:val="24"/>
          <w:szCs w:val="24"/>
        </w:rPr>
        <w:t>otential HLT</w:t>
      </w:r>
      <w:r w:rsidR="005A349E">
        <w:rPr>
          <w:sz w:val="24"/>
          <w:szCs w:val="24"/>
        </w:rPr>
        <w:t xml:space="preserve">As undertake </w:t>
      </w:r>
      <w:r w:rsidR="002B0752">
        <w:rPr>
          <w:sz w:val="24"/>
          <w:szCs w:val="24"/>
        </w:rPr>
        <w:t xml:space="preserve">the equivalent of </w:t>
      </w:r>
      <w:r w:rsidR="006A7CF4">
        <w:rPr>
          <w:sz w:val="24"/>
          <w:szCs w:val="24"/>
        </w:rPr>
        <w:t xml:space="preserve">3 days </w:t>
      </w:r>
      <w:r w:rsidR="005A349E">
        <w:rPr>
          <w:sz w:val="24"/>
          <w:szCs w:val="24"/>
        </w:rPr>
        <w:t>P</w:t>
      </w:r>
      <w:r w:rsidR="00611C13" w:rsidRPr="00E158FB">
        <w:rPr>
          <w:sz w:val="24"/>
          <w:szCs w:val="24"/>
        </w:rPr>
        <w:t>reparation</w:t>
      </w:r>
      <w:r>
        <w:rPr>
          <w:sz w:val="24"/>
          <w:szCs w:val="24"/>
        </w:rPr>
        <w:t>, carried out by</w:t>
      </w:r>
      <w:r w:rsidR="00B862D1" w:rsidRPr="0083214D">
        <w:rPr>
          <w:sz w:val="24"/>
          <w:szCs w:val="24"/>
        </w:rPr>
        <w:t xml:space="preserve"> a</w:t>
      </w:r>
      <w:r w:rsidR="00E158FB" w:rsidRPr="00E158FB">
        <w:rPr>
          <w:sz w:val="24"/>
          <w:szCs w:val="24"/>
        </w:rPr>
        <w:t xml:space="preserve"> Provider of Preparation (PoP)</w:t>
      </w:r>
      <w:r w:rsidR="006A7CF4">
        <w:rPr>
          <w:sz w:val="24"/>
          <w:szCs w:val="24"/>
        </w:rPr>
        <w:t xml:space="preserve">, online or face-to-face. </w:t>
      </w:r>
      <w:r w:rsidR="005A349E">
        <w:rPr>
          <w:sz w:val="24"/>
          <w:szCs w:val="24"/>
        </w:rPr>
        <w:t>P</w:t>
      </w:r>
      <w:r w:rsidR="00622496" w:rsidRPr="00E158FB">
        <w:rPr>
          <w:sz w:val="24"/>
          <w:szCs w:val="24"/>
        </w:rPr>
        <w:t xml:space="preserve">reparation is designed to help you understand how to write the tasks, evidence the Standards, select and prepare documents and prepare yourself and your colleagues for the </w:t>
      </w:r>
      <w:r w:rsidR="006A7CF4">
        <w:rPr>
          <w:sz w:val="24"/>
          <w:szCs w:val="24"/>
        </w:rPr>
        <w:t xml:space="preserve">assessment. </w:t>
      </w:r>
      <w:r w:rsidR="00A63A74">
        <w:rPr>
          <w:sz w:val="24"/>
          <w:szCs w:val="24"/>
        </w:rPr>
        <w:t xml:space="preserve">During Preparation you </w:t>
      </w:r>
      <w:r>
        <w:rPr>
          <w:sz w:val="24"/>
          <w:szCs w:val="24"/>
        </w:rPr>
        <w:t>will also need to register with</w:t>
      </w:r>
      <w:r w:rsidR="00B862D1">
        <w:rPr>
          <w:sz w:val="24"/>
          <w:szCs w:val="24"/>
        </w:rPr>
        <w:t xml:space="preserve"> </w:t>
      </w:r>
      <w:r w:rsidR="006A7CF4">
        <w:rPr>
          <w:sz w:val="24"/>
          <w:szCs w:val="24"/>
        </w:rPr>
        <w:t>HLTA North</w:t>
      </w:r>
      <w:r w:rsidR="00A63A74">
        <w:rPr>
          <w:sz w:val="24"/>
          <w:szCs w:val="24"/>
        </w:rPr>
        <w:t xml:space="preserve"> so that assessment can be arranged.</w:t>
      </w:r>
    </w:p>
    <w:p w14:paraId="6FD701F5" w14:textId="77777777" w:rsidR="00EC711C" w:rsidRPr="00692ADC" w:rsidRDefault="00EC711C" w:rsidP="0055513B">
      <w:pPr>
        <w:pStyle w:val="Heading1"/>
      </w:pPr>
      <w:bookmarkStart w:id="5" w:name="_How_do_I"/>
      <w:bookmarkEnd w:id="5"/>
      <w:r w:rsidRPr="00692ADC">
        <w:t>How do I find a PoP to prepare me?</w:t>
      </w:r>
    </w:p>
    <w:p w14:paraId="6FD701F6" w14:textId="77777777" w:rsidR="00EC711C" w:rsidRDefault="00EC711C" w:rsidP="00EC711C">
      <w:pPr>
        <w:spacing w:after="0"/>
        <w:rPr>
          <w:sz w:val="24"/>
          <w:szCs w:val="24"/>
        </w:rPr>
      </w:pPr>
      <w:r>
        <w:rPr>
          <w:sz w:val="24"/>
          <w:szCs w:val="24"/>
        </w:rPr>
        <w:t>As t</w:t>
      </w:r>
      <w:r w:rsidR="006A7CF4">
        <w:rPr>
          <w:sz w:val="24"/>
          <w:szCs w:val="24"/>
        </w:rPr>
        <w:t xml:space="preserve">he RPA for the NE and NW regions of England, </w:t>
      </w:r>
      <w:r w:rsidR="00883DDE">
        <w:rPr>
          <w:sz w:val="24"/>
          <w:szCs w:val="24"/>
        </w:rPr>
        <w:t>Yorkshire</w:t>
      </w:r>
      <w:r w:rsidR="006A7CF4">
        <w:rPr>
          <w:sz w:val="24"/>
          <w:szCs w:val="24"/>
        </w:rPr>
        <w:t xml:space="preserve"> and Humber, North and NE Lincs and Staffordshire,</w:t>
      </w:r>
      <w:r>
        <w:rPr>
          <w:sz w:val="24"/>
          <w:szCs w:val="24"/>
        </w:rPr>
        <w:t xml:space="preserve"> </w:t>
      </w:r>
      <w:r w:rsidR="00304893">
        <w:rPr>
          <w:sz w:val="24"/>
          <w:szCs w:val="24"/>
        </w:rPr>
        <w:t>HLTA North</w:t>
      </w:r>
      <w:r>
        <w:rPr>
          <w:sz w:val="24"/>
          <w:szCs w:val="24"/>
        </w:rPr>
        <w:t xml:space="preserve"> can help you find </w:t>
      </w:r>
      <w:r w:rsidR="00A63A74">
        <w:rPr>
          <w:sz w:val="24"/>
          <w:szCs w:val="24"/>
        </w:rPr>
        <w:t>an appropriate P</w:t>
      </w:r>
      <w:r>
        <w:rPr>
          <w:sz w:val="24"/>
          <w:szCs w:val="24"/>
        </w:rPr>
        <w:t>reparation group.</w:t>
      </w:r>
      <w:r w:rsidR="006A7CF4">
        <w:rPr>
          <w:sz w:val="24"/>
          <w:szCs w:val="24"/>
        </w:rPr>
        <w:t xml:space="preserve"> A full list of Courses and PoP contacts is available from this website. </w:t>
      </w:r>
    </w:p>
    <w:p w14:paraId="6FD701F7" w14:textId="77777777" w:rsidR="00304893" w:rsidRDefault="00304893" w:rsidP="005A349E">
      <w:pPr>
        <w:spacing w:after="0"/>
        <w:rPr>
          <w:sz w:val="24"/>
          <w:szCs w:val="24"/>
        </w:rPr>
      </w:pPr>
    </w:p>
    <w:p w14:paraId="6FD701F8" w14:textId="77777777" w:rsidR="00B60D2C" w:rsidRPr="00B60D2C" w:rsidRDefault="005A349E" w:rsidP="00622496">
      <w:pPr>
        <w:rPr>
          <w:b/>
          <w:sz w:val="24"/>
          <w:szCs w:val="24"/>
        </w:rPr>
      </w:pPr>
      <w:r w:rsidRPr="00391940">
        <w:rPr>
          <w:b/>
          <w:sz w:val="24"/>
          <w:szCs w:val="24"/>
        </w:rPr>
        <w:t>Please contact us if you need help in finding a Preparation group.</w:t>
      </w:r>
    </w:p>
    <w:p w14:paraId="6FD701F9" w14:textId="77777777" w:rsidR="008E5F8C" w:rsidRPr="00692ADC" w:rsidRDefault="008E5F8C" w:rsidP="0055513B">
      <w:pPr>
        <w:pStyle w:val="Heading1"/>
      </w:pPr>
      <w:r w:rsidRPr="00692ADC">
        <w:t>How long does it take to gain HLTA status?</w:t>
      </w:r>
    </w:p>
    <w:p w14:paraId="6FD701FA" w14:textId="77777777" w:rsidR="008E5F8C" w:rsidRPr="00B41404" w:rsidRDefault="008E5F8C" w:rsidP="00622496">
      <w:pPr>
        <w:rPr>
          <w:sz w:val="24"/>
          <w:szCs w:val="24"/>
        </w:rPr>
      </w:pPr>
      <w:r w:rsidRPr="0018111C">
        <w:rPr>
          <w:sz w:val="24"/>
          <w:szCs w:val="24"/>
        </w:rPr>
        <w:t>There</w:t>
      </w:r>
      <w:r w:rsidRPr="00B41404">
        <w:rPr>
          <w:sz w:val="24"/>
          <w:szCs w:val="24"/>
        </w:rPr>
        <w:t xml:space="preserve"> is no set timescale. In most cases you are likely to be assessed about 3 months after you have started Prepar</w:t>
      </w:r>
      <w:r w:rsidR="00B41404" w:rsidRPr="00B41404">
        <w:rPr>
          <w:sz w:val="24"/>
          <w:szCs w:val="24"/>
        </w:rPr>
        <w:t xml:space="preserve">ation. The Preparation </w:t>
      </w:r>
      <w:r w:rsidR="006A7CF4">
        <w:rPr>
          <w:sz w:val="24"/>
          <w:szCs w:val="24"/>
        </w:rPr>
        <w:t>sessions</w:t>
      </w:r>
      <w:r w:rsidR="00B41404" w:rsidRPr="00B41404">
        <w:rPr>
          <w:sz w:val="24"/>
          <w:szCs w:val="24"/>
        </w:rPr>
        <w:t xml:space="preserve"> are likely </w:t>
      </w:r>
      <w:r w:rsidR="00B41404">
        <w:rPr>
          <w:sz w:val="24"/>
          <w:szCs w:val="24"/>
        </w:rPr>
        <w:t>to</w:t>
      </w:r>
      <w:r w:rsidRPr="00B41404">
        <w:rPr>
          <w:sz w:val="24"/>
          <w:szCs w:val="24"/>
        </w:rPr>
        <w:t xml:space="preserve"> be spread out over a period </w:t>
      </w:r>
      <w:r w:rsidR="00B41404" w:rsidRPr="00B41404">
        <w:rPr>
          <w:sz w:val="24"/>
          <w:szCs w:val="24"/>
        </w:rPr>
        <w:t xml:space="preserve">of </w:t>
      </w:r>
      <w:r w:rsidR="00B60D2C">
        <w:rPr>
          <w:sz w:val="24"/>
          <w:szCs w:val="24"/>
        </w:rPr>
        <w:t xml:space="preserve">5 </w:t>
      </w:r>
      <w:r w:rsidR="00B41404" w:rsidRPr="00B41404">
        <w:rPr>
          <w:sz w:val="24"/>
          <w:szCs w:val="24"/>
        </w:rPr>
        <w:t xml:space="preserve">– 8 weeks (this will vary between groups). You will then be given </w:t>
      </w:r>
      <w:r w:rsidR="00B60D2C">
        <w:rPr>
          <w:sz w:val="24"/>
          <w:szCs w:val="24"/>
        </w:rPr>
        <w:t>3 – 4 weeks</w:t>
      </w:r>
      <w:r w:rsidR="00B41404" w:rsidRPr="00B41404">
        <w:rPr>
          <w:sz w:val="24"/>
          <w:szCs w:val="24"/>
        </w:rPr>
        <w:t xml:space="preserve"> to finalise your tasks</w:t>
      </w:r>
      <w:r w:rsidR="006A7CF4">
        <w:rPr>
          <w:sz w:val="24"/>
          <w:szCs w:val="24"/>
        </w:rPr>
        <w:t xml:space="preserve"> before submitting these to your assessor electronically. Your Preparer will confirm dates for assessment windows</w:t>
      </w:r>
      <w:r w:rsidR="00DB6813">
        <w:rPr>
          <w:sz w:val="24"/>
          <w:szCs w:val="24"/>
        </w:rPr>
        <w:t xml:space="preserve">; the date for the </w:t>
      </w:r>
      <w:r w:rsidR="00883DDE">
        <w:rPr>
          <w:sz w:val="24"/>
          <w:szCs w:val="24"/>
        </w:rPr>
        <w:t>assessment is</w:t>
      </w:r>
      <w:r w:rsidR="00DB6813">
        <w:rPr>
          <w:sz w:val="24"/>
          <w:szCs w:val="24"/>
        </w:rPr>
        <w:t xml:space="preserve"> confirmed by mutual agreement with your assessor</w:t>
      </w:r>
      <w:r w:rsidR="00B41404" w:rsidRPr="00B41404">
        <w:rPr>
          <w:sz w:val="24"/>
          <w:szCs w:val="24"/>
        </w:rPr>
        <w:t>.</w:t>
      </w:r>
    </w:p>
    <w:p w14:paraId="6FD701FB" w14:textId="77777777" w:rsidR="008E5F8C" w:rsidRDefault="00692ADC" w:rsidP="00622496">
      <w:pPr>
        <w:rPr>
          <w:b/>
          <w:sz w:val="24"/>
          <w:szCs w:val="24"/>
        </w:rPr>
      </w:pPr>
      <w:r w:rsidRPr="00692ADC">
        <w:rPr>
          <w:b/>
          <w:sz w:val="24"/>
          <w:szCs w:val="24"/>
        </w:rPr>
        <w:t>Note, all the evidence you supply for assessment must be current and relate to things you have done within 12 months of your assessment date.</w:t>
      </w:r>
    </w:p>
    <w:p w14:paraId="6FD701FC" w14:textId="77777777" w:rsidR="00381DDB" w:rsidRPr="00692ADC" w:rsidRDefault="00381DDB" w:rsidP="00622496">
      <w:pPr>
        <w:rPr>
          <w:b/>
          <w:sz w:val="24"/>
          <w:szCs w:val="24"/>
        </w:rPr>
      </w:pPr>
    </w:p>
    <w:p w14:paraId="6FD701FD" w14:textId="77777777" w:rsidR="0018111C" w:rsidRPr="0018111C" w:rsidRDefault="0018111C" w:rsidP="0018111C">
      <w:pPr>
        <w:rPr>
          <w:b/>
          <w:color w:val="002060"/>
          <w:sz w:val="28"/>
          <w:szCs w:val="28"/>
        </w:rPr>
      </w:pPr>
      <w:r w:rsidRPr="0018111C">
        <w:rPr>
          <w:b/>
          <w:color w:val="002060"/>
          <w:sz w:val="28"/>
          <w:szCs w:val="28"/>
        </w:rPr>
        <w:t>The basic process (simplified):</w:t>
      </w:r>
    </w:p>
    <w:p w14:paraId="6FD701FE" w14:textId="69A279B1" w:rsidR="0018111C" w:rsidRPr="00FD0E9A" w:rsidRDefault="00A87A1F" w:rsidP="0018111C">
      <w:pPr>
        <w:rPr>
          <w:rFonts w:ascii="Arial" w:hAnsi="Arial" w:cs="Arial"/>
        </w:rPr>
      </w:pPr>
      <w:r>
        <w:rPr>
          <w:rFonts w:ascii="Arial" w:hAnsi="Arial" w:cs="Arial"/>
          <w:noProof/>
          <w:color w:val="808080"/>
          <w:sz w:val="28"/>
          <w:szCs w:val="28"/>
          <w:lang w:eastAsia="en-GB"/>
        </w:rPr>
        <mc:AlternateContent>
          <mc:Choice Requires="wps">
            <w:drawing>
              <wp:anchor distT="0" distB="0" distL="114300" distR="114300" simplePos="0" relativeHeight="251659264" behindDoc="0" locked="0" layoutInCell="1" allowOverlap="1" wp14:anchorId="6FD7022F" wp14:editId="1334BF7A">
                <wp:simplePos x="0" y="0"/>
                <wp:positionH relativeFrom="column">
                  <wp:posOffset>1323975</wp:posOffset>
                </wp:positionH>
                <wp:positionV relativeFrom="paragraph">
                  <wp:posOffset>-52070</wp:posOffset>
                </wp:positionV>
                <wp:extent cx="3914775" cy="28829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88290"/>
                        </a:xfrm>
                        <a:prstGeom prst="rect">
                          <a:avLst/>
                        </a:prstGeom>
                        <a:solidFill>
                          <a:srgbClr val="FFFFFF"/>
                        </a:solidFill>
                        <a:ln w="19050">
                          <a:solidFill>
                            <a:schemeClr val="tx2"/>
                          </a:solidFill>
                          <a:miter lim="800000"/>
                          <a:headEnd/>
                          <a:tailEnd/>
                        </a:ln>
                      </wps:spPr>
                      <wps:txbx>
                        <w:txbxContent>
                          <w:p w14:paraId="6FD7023B" w14:textId="77777777" w:rsidR="0018111C" w:rsidRPr="00FD0E9A" w:rsidRDefault="0018111C" w:rsidP="0045032E">
                            <w:pPr>
                              <w:jc w:val="center"/>
                              <w:rPr>
                                <w:rFonts w:ascii="Arial" w:hAnsi="Arial" w:cs="Arial"/>
                              </w:rPr>
                            </w:pPr>
                            <w:r w:rsidRPr="00FD0E9A">
                              <w:rPr>
                                <w:rFonts w:ascii="Arial" w:hAnsi="Arial" w:cs="Arial"/>
                              </w:rPr>
                              <w:t xml:space="preserve">Secure </w:t>
                            </w:r>
                            <w:r>
                              <w:rPr>
                                <w:rFonts w:ascii="Arial" w:hAnsi="Arial" w:cs="Arial"/>
                              </w:rPr>
                              <w:t xml:space="preserve">the </w:t>
                            </w:r>
                            <w:r w:rsidRPr="00FD0E9A">
                              <w:rPr>
                                <w:rFonts w:ascii="Arial" w:hAnsi="Arial" w:cs="Arial"/>
                              </w:rPr>
                              <w:t xml:space="preserve">support of </w:t>
                            </w:r>
                            <w:r>
                              <w:rPr>
                                <w:rFonts w:ascii="Arial" w:hAnsi="Arial" w:cs="Arial"/>
                              </w:rPr>
                              <w:t xml:space="preserve">your </w:t>
                            </w:r>
                            <w:r w:rsidRPr="00FD0E9A">
                              <w:rPr>
                                <w:rFonts w:ascii="Arial" w:hAnsi="Arial" w:cs="Arial"/>
                              </w:rPr>
                              <w:t>school and agree on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D7022F" id="_x0000_t202" coordsize="21600,21600" o:spt="202" path="m,l,21600r21600,l21600,xe">
                <v:stroke joinstyle="miter"/>
                <v:path gradientshapeok="t" o:connecttype="rect"/>
              </v:shapetype>
              <v:shape id="Text Box 13" o:spid="_x0000_s1026" type="#_x0000_t202" style="position:absolute;margin-left:104.25pt;margin-top:-4.1pt;width:308.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" strokecolor="#1f497d [3215]" strokeweight="1.5pt">
                <v:textbox>
                  <w:txbxContent>
                    <w:p w14:paraId="6FD7023B" w14:textId="77777777" w:rsidR="0018111C" w:rsidRPr="00FD0E9A" w:rsidRDefault="0018111C" w:rsidP="0045032E">
                      <w:pPr>
                        <w:jc w:val="center"/>
                        <w:rPr>
                          <w:rFonts w:ascii="Arial" w:hAnsi="Arial" w:cs="Arial"/>
                        </w:rPr>
                      </w:pPr>
                      <w:r w:rsidRPr="00FD0E9A">
                        <w:rPr>
                          <w:rFonts w:ascii="Arial" w:hAnsi="Arial" w:cs="Arial"/>
                        </w:rPr>
                        <w:t xml:space="preserve">Secure </w:t>
                      </w:r>
                      <w:r>
                        <w:rPr>
                          <w:rFonts w:ascii="Arial" w:hAnsi="Arial" w:cs="Arial"/>
                        </w:rPr>
                        <w:t xml:space="preserve">the </w:t>
                      </w:r>
                      <w:r w:rsidRPr="00FD0E9A">
                        <w:rPr>
                          <w:rFonts w:ascii="Arial" w:hAnsi="Arial" w:cs="Arial"/>
                        </w:rPr>
                        <w:t xml:space="preserve">support of </w:t>
                      </w:r>
                      <w:r>
                        <w:rPr>
                          <w:rFonts w:ascii="Arial" w:hAnsi="Arial" w:cs="Arial"/>
                        </w:rPr>
                        <w:t xml:space="preserve">your </w:t>
                      </w:r>
                      <w:r w:rsidRPr="00FD0E9A">
                        <w:rPr>
                          <w:rFonts w:ascii="Arial" w:hAnsi="Arial" w:cs="Arial"/>
                        </w:rPr>
                        <w:t>school and agree on funding</w:t>
                      </w:r>
                    </w:p>
                  </w:txbxContent>
                </v:textbox>
              </v:shape>
            </w:pict>
          </mc:Fallback>
        </mc:AlternateContent>
      </w:r>
    </w:p>
    <w:p w14:paraId="6FD701FF" w14:textId="2E2D8065" w:rsidR="0018111C" w:rsidRDefault="00A87A1F" w:rsidP="0018111C">
      <w:pPr>
        <w:rPr>
          <w:rFonts w:ascii="Arial" w:hAnsi="Arial" w:cs="Arial"/>
          <w:color w:val="808080"/>
          <w:sz w:val="28"/>
          <w:szCs w:val="28"/>
        </w:rPr>
      </w:pPr>
      <w:r>
        <w:rPr>
          <w:rFonts w:ascii="Arial" w:hAnsi="Arial" w:cs="Arial"/>
          <w:noProof/>
          <w:color w:val="808080"/>
          <w:sz w:val="28"/>
          <w:szCs w:val="28"/>
          <w:lang w:eastAsia="en-GB"/>
        </w:rPr>
        <mc:AlternateContent>
          <mc:Choice Requires="wps">
            <w:drawing>
              <wp:anchor distT="0" distB="0" distL="114300" distR="114300" simplePos="0" relativeHeight="251660288" behindDoc="0" locked="0" layoutInCell="1" allowOverlap="1" wp14:anchorId="6FD70230" wp14:editId="52CA18FD">
                <wp:simplePos x="0" y="0"/>
                <wp:positionH relativeFrom="column">
                  <wp:posOffset>2143125</wp:posOffset>
                </wp:positionH>
                <wp:positionV relativeFrom="paragraph">
                  <wp:posOffset>19685</wp:posOffset>
                </wp:positionV>
                <wp:extent cx="2047875" cy="28829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88290"/>
                        </a:xfrm>
                        <a:prstGeom prst="rect">
                          <a:avLst/>
                        </a:prstGeom>
                        <a:solidFill>
                          <a:srgbClr val="FFFFFF"/>
                        </a:solidFill>
                        <a:ln w="19050">
                          <a:solidFill>
                            <a:schemeClr val="tx2"/>
                          </a:solidFill>
                          <a:miter lim="800000"/>
                          <a:headEnd/>
                          <a:tailEnd/>
                        </a:ln>
                      </wps:spPr>
                      <wps:txbx>
                        <w:txbxContent>
                          <w:p w14:paraId="6FD7023C" w14:textId="77777777" w:rsidR="0018111C" w:rsidRPr="00FD0E9A" w:rsidRDefault="0018111C" w:rsidP="0045032E">
                            <w:pPr>
                              <w:jc w:val="center"/>
                              <w:rPr>
                                <w:rFonts w:ascii="Arial" w:hAnsi="Arial" w:cs="Arial"/>
                              </w:rPr>
                            </w:pPr>
                            <w:r>
                              <w:rPr>
                                <w:rFonts w:ascii="Arial" w:hAnsi="Arial" w:cs="Arial"/>
                              </w:rPr>
                              <w:t xml:space="preserve">Complete the </w:t>
                            </w:r>
                            <w:r w:rsidRPr="00FD0E9A">
                              <w:rPr>
                                <w:rFonts w:ascii="Arial" w:hAnsi="Arial" w:cs="Arial"/>
                              </w:rPr>
                              <w:t>Needs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70230" id="Text Box 11" o:spid="_x0000_s1027" type="#_x0000_t202" style="position:absolute;margin-left:168.75pt;margin-top:1.55pt;width:161.2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" strokecolor="#1f497d [3215]" strokeweight="1.5pt">
                <v:textbox>
                  <w:txbxContent>
                    <w:p w14:paraId="6FD7023C" w14:textId="77777777" w:rsidR="0018111C" w:rsidRPr="00FD0E9A" w:rsidRDefault="0018111C" w:rsidP="0045032E">
                      <w:pPr>
                        <w:jc w:val="center"/>
                        <w:rPr>
                          <w:rFonts w:ascii="Arial" w:hAnsi="Arial" w:cs="Arial"/>
                        </w:rPr>
                      </w:pPr>
                      <w:r>
                        <w:rPr>
                          <w:rFonts w:ascii="Arial" w:hAnsi="Arial" w:cs="Arial"/>
                        </w:rPr>
                        <w:t xml:space="preserve">Complete the </w:t>
                      </w:r>
                      <w:r w:rsidRPr="00FD0E9A">
                        <w:rPr>
                          <w:rFonts w:ascii="Arial" w:hAnsi="Arial" w:cs="Arial"/>
                        </w:rPr>
                        <w:t>Needs Analysis</w:t>
                      </w:r>
                    </w:p>
                  </w:txbxContent>
                </v:textbox>
              </v:shape>
            </w:pict>
          </mc:Fallback>
        </mc:AlternateContent>
      </w:r>
    </w:p>
    <w:p w14:paraId="6FD70200" w14:textId="46683BD5" w:rsidR="0018111C" w:rsidRPr="00FD0E9A" w:rsidRDefault="00A87A1F" w:rsidP="0018111C">
      <w:pPr>
        <w:rPr>
          <w:rFonts w:ascii="Arial" w:hAnsi="Arial" w:cs="Arial"/>
          <w:color w:val="808080"/>
          <w:sz w:val="28"/>
          <w:szCs w:val="28"/>
        </w:rPr>
      </w:pPr>
      <w:r>
        <w:rPr>
          <w:rFonts w:ascii="Arial" w:hAnsi="Arial" w:cs="Arial"/>
          <w:noProof/>
          <w:color w:val="808080"/>
          <w:sz w:val="28"/>
          <w:szCs w:val="28"/>
          <w:lang w:eastAsia="en-GB"/>
        </w:rPr>
        <w:lastRenderedPageBreak/>
        <mc:AlternateContent>
          <mc:Choice Requires="wps">
            <w:drawing>
              <wp:anchor distT="0" distB="0" distL="114300" distR="114300" simplePos="0" relativeHeight="251661312" behindDoc="0" locked="0" layoutInCell="1" allowOverlap="1" wp14:anchorId="6FD70231" wp14:editId="1CECE05E">
                <wp:simplePos x="0" y="0"/>
                <wp:positionH relativeFrom="column">
                  <wp:posOffset>2195195</wp:posOffset>
                </wp:positionH>
                <wp:positionV relativeFrom="paragraph">
                  <wp:posOffset>67310</wp:posOffset>
                </wp:positionV>
                <wp:extent cx="1995805" cy="288290"/>
                <wp:effectExtent l="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88290"/>
                        </a:xfrm>
                        <a:prstGeom prst="rect">
                          <a:avLst/>
                        </a:prstGeom>
                        <a:solidFill>
                          <a:srgbClr val="FFFFFF"/>
                        </a:solidFill>
                        <a:ln w="19050">
                          <a:solidFill>
                            <a:schemeClr val="tx2"/>
                          </a:solidFill>
                          <a:miter lim="800000"/>
                          <a:headEnd/>
                          <a:tailEnd/>
                        </a:ln>
                      </wps:spPr>
                      <wps:txbx>
                        <w:txbxContent>
                          <w:p w14:paraId="6FD7023D" w14:textId="77777777" w:rsidR="0018111C" w:rsidRPr="00FD0E9A" w:rsidRDefault="0018111C" w:rsidP="0045032E">
                            <w:pPr>
                              <w:jc w:val="center"/>
                              <w:rPr>
                                <w:rFonts w:ascii="Arial" w:hAnsi="Arial" w:cs="Arial"/>
                              </w:rPr>
                            </w:pPr>
                            <w:r>
                              <w:rPr>
                                <w:rFonts w:ascii="Arial" w:hAnsi="Arial" w:cs="Arial"/>
                              </w:rPr>
                              <w:t xml:space="preserve">Preparation </w:t>
                            </w:r>
                            <w:r w:rsidR="0083214D">
                              <w:rPr>
                                <w:rFonts w:ascii="Arial" w:hAnsi="Arial" w:cs="Arial"/>
                              </w:rPr>
                              <w:t>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70231" id="Text Box 10" o:spid="_x0000_s1028" type="#_x0000_t202" style="position:absolute;margin-left:172.85pt;margin-top:5.3pt;width:157.1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" strokecolor="#1f497d [3215]" strokeweight="1.5pt">
                <v:textbox>
                  <w:txbxContent>
                    <w:p w14:paraId="6FD7023D" w14:textId="77777777" w:rsidR="0018111C" w:rsidRPr="00FD0E9A" w:rsidRDefault="0018111C" w:rsidP="0045032E">
                      <w:pPr>
                        <w:jc w:val="center"/>
                        <w:rPr>
                          <w:rFonts w:ascii="Arial" w:hAnsi="Arial" w:cs="Arial"/>
                        </w:rPr>
                      </w:pPr>
                      <w:r>
                        <w:rPr>
                          <w:rFonts w:ascii="Arial" w:hAnsi="Arial" w:cs="Arial"/>
                        </w:rPr>
                        <w:t xml:space="preserve">Preparation </w:t>
                      </w:r>
                      <w:r w:rsidR="0083214D">
                        <w:rPr>
                          <w:rFonts w:ascii="Arial" w:hAnsi="Arial" w:cs="Arial"/>
                        </w:rPr>
                        <w:t>Days</w:t>
                      </w:r>
                    </w:p>
                  </w:txbxContent>
                </v:textbox>
              </v:shape>
            </w:pict>
          </mc:Fallback>
        </mc:AlternateContent>
      </w:r>
    </w:p>
    <w:p w14:paraId="6FD70201" w14:textId="67335086" w:rsidR="0018111C" w:rsidRPr="00FD0E9A" w:rsidRDefault="00A87A1F" w:rsidP="0018111C">
      <w:pPr>
        <w:rPr>
          <w:rFonts w:ascii="Arial" w:hAnsi="Arial" w:cs="Arial"/>
          <w:b/>
          <w:color w:val="FF0000"/>
        </w:rPr>
      </w:pPr>
      <w:r>
        <w:rPr>
          <w:rFonts w:ascii="Arial" w:hAnsi="Arial" w:cs="Arial"/>
          <w:noProof/>
          <w:color w:val="808080"/>
          <w:sz w:val="28"/>
          <w:szCs w:val="28"/>
          <w:lang w:eastAsia="en-GB"/>
        </w:rPr>
        <mc:AlternateContent>
          <mc:Choice Requires="wps">
            <w:drawing>
              <wp:anchor distT="0" distB="0" distL="114300" distR="114300" simplePos="0" relativeHeight="251662336" behindDoc="0" locked="0" layoutInCell="1" allowOverlap="1" wp14:anchorId="6FD70232" wp14:editId="6AEED376">
                <wp:simplePos x="0" y="0"/>
                <wp:positionH relativeFrom="column">
                  <wp:posOffset>2619375</wp:posOffset>
                </wp:positionH>
                <wp:positionV relativeFrom="paragraph">
                  <wp:posOffset>109855</wp:posOffset>
                </wp:positionV>
                <wp:extent cx="1163320" cy="2882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88290"/>
                        </a:xfrm>
                        <a:prstGeom prst="rect">
                          <a:avLst/>
                        </a:prstGeom>
                        <a:solidFill>
                          <a:srgbClr val="FFFFFF"/>
                        </a:solidFill>
                        <a:ln w="19050">
                          <a:solidFill>
                            <a:schemeClr val="tx2"/>
                          </a:solidFill>
                          <a:miter lim="800000"/>
                          <a:headEnd/>
                          <a:tailEnd/>
                        </a:ln>
                      </wps:spPr>
                      <wps:txbx>
                        <w:txbxContent>
                          <w:p w14:paraId="6FD7023E" w14:textId="77777777" w:rsidR="0018111C" w:rsidRPr="00FD0E9A" w:rsidRDefault="0018111C" w:rsidP="0018111C">
                            <w:pPr>
                              <w:jc w:val="center"/>
                              <w:rPr>
                                <w:rFonts w:ascii="Arial" w:hAnsi="Arial" w:cs="Arial"/>
                              </w:rPr>
                            </w:pPr>
                            <w:r w:rsidRPr="00FD0E9A">
                              <w:rPr>
                                <w:rFonts w:ascii="Arial" w:hAnsi="Arial" w:cs="Arial"/>
                              </w:rPr>
                              <w:t>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70232" id="Text Box 9" o:spid="_x0000_s1029" type="#_x0000_t202" style="position:absolute;margin-left:206.25pt;margin-top:8.65pt;width:91.6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" strokecolor="#1f497d [3215]" strokeweight="1.5pt">
                <v:textbox>
                  <w:txbxContent>
                    <w:p w14:paraId="6FD7023E" w14:textId="77777777" w:rsidR="0018111C" w:rsidRPr="00FD0E9A" w:rsidRDefault="0018111C" w:rsidP="0018111C">
                      <w:pPr>
                        <w:jc w:val="center"/>
                        <w:rPr>
                          <w:rFonts w:ascii="Arial" w:hAnsi="Arial" w:cs="Arial"/>
                        </w:rPr>
                      </w:pPr>
                      <w:r w:rsidRPr="00FD0E9A">
                        <w:rPr>
                          <w:rFonts w:ascii="Arial" w:hAnsi="Arial" w:cs="Arial"/>
                        </w:rPr>
                        <w:t>Assessment</w:t>
                      </w:r>
                    </w:p>
                  </w:txbxContent>
                </v:textbox>
              </v:shape>
            </w:pict>
          </mc:Fallback>
        </mc:AlternateContent>
      </w:r>
    </w:p>
    <w:p w14:paraId="6FD70202" w14:textId="77777777" w:rsidR="0018111C" w:rsidRPr="00FD0E9A" w:rsidRDefault="0018111C" w:rsidP="0018111C">
      <w:pPr>
        <w:rPr>
          <w:rFonts w:ascii="Arial" w:hAnsi="Arial" w:cs="Arial"/>
          <w:b/>
          <w:color w:val="FF0000"/>
        </w:rPr>
      </w:pPr>
    </w:p>
    <w:p w14:paraId="6FD70203" w14:textId="77777777" w:rsidR="00EC711C" w:rsidRPr="00B60D2C" w:rsidRDefault="00EC711C" w:rsidP="0055513B">
      <w:pPr>
        <w:pStyle w:val="Heading1"/>
      </w:pPr>
      <w:bookmarkStart w:id="6" w:name="_Do_I_need"/>
      <w:bookmarkEnd w:id="6"/>
      <w:r w:rsidRPr="00B60D2C">
        <w:t>Do I need any previous qualifications before being accepted for</w:t>
      </w:r>
      <w:r w:rsidR="00A63A74" w:rsidRPr="00B60D2C">
        <w:t xml:space="preserve"> P</w:t>
      </w:r>
      <w:r w:rsidRPr="00B60D2C">
        <w:t>reparation?</w:t>
      </w:r>
    </w:p>
    <w:p w14:paraId="6FD70204" w14:textId="77777777" w:rsidR="00E158FB" w:rsidRDefault="00E158FB" w:rsidP="00622496">
      <w:pPr>
        <w:rPr>
          <w:sz w:val="24"/>
          <w:szCs w:val="24"/>
        </w:rPr>
      </w:pPr>
      <w:r>
        <w:rPr>
          <w:sz w:val="24"/>
          <w:szCs w:val="24"/>
        </w:rPr>
        <w:t xml:space="preserve">Before </w:t>
      </w:r>
      <w:r w:rsidR="00A63A74">
        <w:rPr>
          <w:sz w:val="24"/>
          <w:szCs w:val="24"/>
        </w:rPr>
        <w:t>you start P</w:t>
      </w:r>
      <w:r>
        <w:rPr>
          <w:sz w:val="24"/>
          <w:szCs w:val="24"/>
        </w:rPr>
        <w:t xml:space="preserve">reparation, you </w:t>
      </w:r>
      <w:r w:rsidRPr="00EC711C">
        <w:rPr>
          <w:b/>
          <w:sz w:val="24"/>
          <w:szCs w:val="24"/>
        </w:rPr>
        <w:t>must</w:t>
      </w:r>
      <w:r>
        <w:rPr>
          <w:sz w:val="24"/>
          <w:szCs w:val="24"/>
        </w:rPr>
        <w:t xml:space="preserve"> have a Level 2 qualification in </w:t>
      </w:r>
      <w:r w:rsidRPr="00EC711C">
        <w:rPr>
          <w:b/>
          <w:sz w:val="24"/>
          <w:szCs w:val="24"/>
        </w:rPr>
        <w:t>both English/literacy and maths/numeracy</w:t>
      </w:r>
      <w:r>
        <w:rPr>
          <w:sz w:val="24"/>
          <w:szCs w:val="24"/>
        </w:rPr>
        <w:t xml:space="preserve">. Your PoP will </w:t>
      </w:r>
      <w:r w:rsidR="00DB6813">
        <w:rPr>
          <w:sz w:val="24"/>
          <w:szCs w:val="24"/>
        </w:rPr>
        <w:t>make arrangements to</w:t>
      </w:r>
      <w:r>
        <w:rPr>
          <w:sz w:val="24"/>
          <w:szCs w:val="24"/>
        </w:rPr>
        <w:t xml:space="preserve"> see </w:t>
      </w:r>
      <w:r w:rsidRPr="00E158FB">
        <w:rPr>
          <w:b/>
          <w:sz w:val="24"/>
          <w:szCs w:val="24"/>
        </w:rPr>
        <w:t>original certificates</w:t>
      </w:r>
      <w:r w:rsidR="00DB6813">
        <w:rPr>
          <w:sz w:val="24"/>
          <w:szCs w:val="24"/>
        </w:rPr>
        <w:t xml:space="preserve"> for both these qualifications and they will send copies to HLTA North.</w:t>
      </w:r>
    </w:p>
    <w:p w14:paraId="6FD70205" w14:textId="77777777" w:rsidR="00EC711C" w:rsidRPr="00EC711C" w:rsidRDefault="00EC711C" w:rsidP="00EC711C">
      <w:pPr>
        <w:ind w:left="720"/>
        <w:rPr>
          <w:color w:val="002060"/>
          <w:sz w:val="24"/>
          <w:szCs w:val="24"/>
        </w:rPr>
      </w:pPr>
      <w:r w:rsidRPr="00EC711C">
        <w:rPr>
          <w:color w:val="002060"/>
          <w:sz w:val="24"/>
          <w:szCs w:val="24"/>
        </w:rPr>
        <w:t>Examples of L2 qualifications that are accept</w:t>
      </w:r>
      <w:r>
        <w:rPr>
          <w:color w:val="002060"/>
          <w:sz w:val="24"/>
          <w:szCs w:val="24"/>
        </w:rPr>
        <w:t>able include</w:t>
      </w:r>
      <w:r w:rsidRPr="00EC711C">
        <w:rPr>
          <w:color w:val="002060"/>
          <w:sz w:val="24"/>
          <w:szCs w:val="24"/>
        </w:rPr>
        <w:t>:</w:t>
      </w:r>
    </w:p>
    <w:p w14:paraId="6FD70206" w14:textId="77777777" w:rsidR="0045032E" w:rsidRPr="0045032E" w:rsidRDefault="00EC711C" w:rsidP="0045032E">
      <w:pPr>
        <w:pStyle w:val="ListParagraph"/>
        <w:numPr>
          <w:ilvl w:val="0"/>
          <w:numId w:val="1"/>
        </w:numPr>
        <w:rPr>
          <w:sz w:val="24"/>
          <w:szCs w:val="24"/>
        </w:rPr>
      </w:pPr>
      <w:r w:rsidRPr="0045032E">
        <w:rPr>
          <w:sz w:val="24"/>
          <w:szCs w:val="24"/>
        </w:rPr>
        <w:t>GCSE Grades A* - C English</w:t>
      </w:r>
    </w:p>
    <w:p w14:paraId="6FD70207" w14:textId="77777777" w:rsidR="00EC711C" w:rsidRPr="0045032E" w:rsidRDefault="00EC711C" w:rsidP="0045032E">
      <w:pPr>
        <w:pStyle w:val="ListParagraph"/>
        <w:numPr>
          <w:ilvl w:val="0"/>
          <w:numId w:val="1"/>
        </w:numPr>
        <w:rPr>
          <w:sz w:val="24"/>
          <w:szCs w:val="24"/>
        </w:rPr>
      </w:pPr>
      <w:r w:rsidRPr="0045032E">
        <w:rPr>
          <w:sz w:val="24"/>
          <w:szCs w:val="24"/>
        </w:rPr>
        <w:t>GCSE Grades A* - C Mathematics</w:t>
      </w:r>
    </w:p>
    <w:p w14:paraId="6FD70208" w14:textId="77777777" w:rsidR="00EC711C" w:rsidRPr="0045032E" w:rsidRDefault="00EC711C" w:rsidP="0045032E">
      <w:pPr>
        <w:pStyle w:val="ListParagraph"/>
        <w:numPr>
          <w:ilvl w:val="0"/>
          <w:numId w:val="1"/>
        </w:numPr>
        <w:rPr>
          <w:sz w:val="24"/>
          <w:szCs w:val="24"/>
        </w:rPr>
      </w:pPr>
      <w:r w:rsidRPr="0045032E">
        <w:rPr>
          <w:sz w:val="24"/>
          <w:szCs w:val="24"/>
        </w:rPr>
        <w:t>Adult Literacy L2</w:t>
      </w:r>
    </w:p>
    <w:p w14:paraId="6FD70209" w14:textId="77777777" w:rsidR="00EC711C" w:rsidRPr="0045032E" w:rsidRDefault="00EC711C" w:rsidP="0045032E">
      <w:pPr>
        <w:pStyle w:val="ListParagraph"/>
        <w:numPr>
          <w:ilvl w:val="0"/>
          <w:numId w:val="1"/>
        </w:numPr>
        <w:rPr>
          <w:sz w:val="24"/>
          <w:szCs w:val="24"/>
        </w:rPr>
      </w:pPr>
      <w:r w:rsidRPr="0045032E">
        <w:rPr>
          <w:sz w:val="24"/>
          <w:szCs w:val="24"/>
        </w:rPr>
        <w:t>Adult Numeracy L2</w:t>
      </w:r>
    </w:p>
    <w:p w14:paraId="6FD7020A" w14:textId="77777777" w:rsidR="00EC711C" w:rsidRDefault="00EC711C" w:rsidP="00622496">
      <w:pPr>
        <w:rPr>
          <w:sz w:val="24"/>
          <w:szCs w:val="24"/>
        </w:rPr>
      </w:pPr>
      <w:r>
        <w:rPr>
          <w:sz w:val="24"/>
          <w:szCs w:val="24"/>
        </w:rPr>
        <w:t xml:space="preserve">Other qualifications may be acceptable equivalents. </w:t>
      </w:r>
      <w:r w:rsidR="0083214D">
        <w:rPr>
          <w:sz w:val="24"/>
          <w:szCs w:val="24"/>
        </w:rPr>
        <w:t xml:space="preserve">Please </w:t>
      </w:r>
      <w:r w:rsidR="00D621C5">
        <w:rPr>
          <w:sz w:val="24"/>
          <w:szCs w:val="24"/>
        </w:rPr>
        <w:t xml:space="preserve">see the HNAP Std11 guidance in the resources section of this website and </w:t>
      </w:r>
      <w:r>
        <w:rPr>
          <w:sz w:val="24"/>
          <w:szCs w:val="24"/>
        </w:rPr>
        <w:t>contact us if you are in doubt.</w:t>
      </w:r>
    </w:p>
    <w:p w14:paraId="6FD7020B" w14:textId="77777777" w:rsidR="00EC711C" w:rsidRPr="00EC711C" w:rsidRDefault="00EC711C" w:rsidP="00345F41">
      <w:pPr>
        <w:ind w:left="720"/>
        <w:rPr>
          <w:b/>
          <w:color w:val="002060"/>
          <w:sz w:val="24"/>
          <w:szCs w:val="24"/>
        </w:rPr>
      </w:pPr>
      <w:r w:rsidRPr="00EC711C">
        <w:rPr>
          <w:b/>
          <w:color w:val="002060"/>
          <w:sz w:val="24"/>
          <w:szCs w:val="24"/>
        </w:rPr>
        <w:t>What do I do if I do not have the necessary L2 qualifications?</w:t>
      </w:r>
    </w:p>
    <w:p w14:paraId="6FD7020C" w14:textId="77777777" w:rsidR="00EC711C" w:rsidRDefault="00EC711C" w:rsidP="00345F41">
      <w:pPr>
        <w:ind w:left="720"/>
        <w:rPr>
          <w:sz w:val="24"/>
          <w:szCs w:val="24"/>
        </w:rPr>
      </w:pPr>
      <w:r>
        <w:rPr>
          <w:sz w:val="24"/>
          <w:szCs w:val="24"/>
        </w:rPr>
        <w:t>Your LA or school may be able to help you achieve these through on-line or other assessments.</w:t>
      </w:r>
      <w:r w:rsidR="008E5CB3">
        <w:rPr>
          <w:sz w:val="24"/>
          <w:szCs w:val="24"/>
        </w:rPr>
        <w:t xml:space="preserve"> We can also provide access to HLTA tests. Contact us for details. </w:t>
      </w:r>
    </w:p>
    <w:p w14:paraId="6FD7020D" w14:textId="77777777" w:rsidR="00EC711C" w:rsidRPr="00852CB4" w:rsidRDefault="00EC711C" w:rsidP="00345F41">
      <w:pPr>
        <w:ind w:left="720"/>
        <w:rPr>
          <w:b/>
          <w:color w:val="002060"/>
          <w:sz w:val="24"/>
          <w:szCs w:val="24"/>
        </w:rPr>
      </w:pPr>
      <w:r w:rsidRPr="00852CB4">
        <w:rPr>
          <w:b/>
          <w:color w:val="002060"/>
          <w:sz w:val="24"/>
          <w:szCs w:val="24"/>
        </w:rPr>
        <w:t>What do I do if I cannot find my original certificates?</w:t>
      </w:r>
    </w:p>
    <w:p w14:paraId="6FD7020E" w14:textId="77777777" w:rsidR="00852CB4" w:rsidRDefault="00EC711C" w:rsidP="00345F41">
      <w:pPr>
        <w:ind w:left="720"/>
        <w:rPr>
          <w:sz w:val="24"/>
          <w:szCs w:val="24"/>
        </w:rPr>
      </w:pPr>
      <w:r>
        <w:rPr>
          <w:sz w:val="24"/>
          <w:szCs w:val="24"/>
        </w:rPr>
        <w:t>You may contact the Awarding Body that assessed you at L2 and ask for</w:t>
      </w:r>
      <w:r w:rsidR="00852CB4">
        <w:rPr>
          <w:sz w:val="24"/>
          <w:szCs w:val="24"/>
        </w:rPr>
        <w:t>:</w:t>
      </w:r>
    </w:p>
    <w:p w14:paraId="6FD7020F" w14:textId="77777777" w:rsidR="00EC711C" w:rsidRDefault="00852CB4" w:rsidP="00345F41">
      <w:pPr>
        <w:pStyle w:val="ListParagraph"/>
        <w:numPr>
          <w:ilvl w:val="0"/>
          <w:numId w:val="1"/>
        </w:numPr>
        <w:ind w:left="1440"/>
        <w:rPr>
          <w:sz w:val="24"/>
          <w:szCs w:val="24"/>
        </w:rPr>
      </w:pPr>
      <w:r>
        <w:rPr>
          <w:sz w:val="24"/>
          <w:szCs w:val="24"/>
        </w:rPr>
        <w:t>A replacement certificate</w:t>
      </w:r>
      <w:r w:rsidR="00EC711C" w:rsidRPr="00852CB4">
        <w:rPr>
          <w:sz w:val="24"/>
          <w:szCs w:val="24"/>
        </w:rPr>
        <w:t>. These are exp</w:t>
      </w:r>
      <w:r w:rsidR="0083214D">
        <w:rPr>
          <w:sz w:val="24"/>
          <w:szCs w:val="24"/>
        </w:rPr>
        <w:t>ensive and usually take</w:t>
      </w:r>
      <w:r w:rsidR="00EC711C" w:rsidRPr="00852CB4">
        <w:rPr>
          <w:sz w:val="24"/>
          <w:szCs w:val="24"/>
        </w:rPr>
        <w:t xml:space="preserve"> 3</w:t>
      </w:r>
      <w:r w:rsidR="0083214D">
        <w:rPr>
          <w:sz w:val="24"/>
          <w:szCs w:val="24"/>
        </w:rPr>
        <w:t>-4</w:t>
      </w:r>
      <w:r w:rsidR="00EC711C" w:rsidRPr="00852CB4">
        <w:rPr>
          <w:sz w:val="24"/>
          <w:szCs w:val="24"/>
        </w:rPr>
        <w:t xml:space="preserve"> weeks to arrive.</w:t>
      </w:r>
    </w:p>
    <w:p w14:paraId="6FD70210" w14:textId="77777777" w:rsidR="00B41404" w:rsidRDefault="00852CB4" w:rsidP="00B41404">
      <w:pPr>
        <w:pStyle w:val="ListParagraph"/>
        <w:numPr>
          <w:ilvl w:val="0"/>
          <w:numId w:val="1"/>
        </w:numPr>
        <w:ind w:left="1440"/>
        <w:rPr>
          <w:sz w:val="24"/>
          <w:szCs w:val="24"/>
        </w:rPr>
      </w:pPr>
      <w:r>
        <w:rPr>
          <w:sz w:val="24"/>
          <w:szCs w:val="24"/>
        </w:rPr>
        <w:t>A ‘third party letter’ confirming that you have achieved these results. This is a cheaper and usually quicker option. This letter would need to be sent to a specified person either within your PoP or within our RPA. Please contact us if you need to take this option.</w:t>
      </w:r>
    </w:p>
    <w:p w14:paraId="6FD70211" w14:textId="77777777" w:rsidR="0083214D" w:rsidRPr="008E5CB3" w:rsidRDefault="008E5CB3" w:rsidP="008E5CB3">
      <w:pPr>
        <w:pStyle w:val="ListParagraph"/>
        <w:numPr>
          <w:ilvl w:val="0"/>
          <w:numId w:val="1"/>
        </w:numPr>
        <w:ind w:left="1440"/>
        <w:rPr>
          <w:sz w:val="24"/>
          <w:szCs w:val="24"/>
        </w:rPr>
      </w:pPr>
      <w:r>
        <w:rPr>
          <w:sz w:val="24"/>
          <w:szCs w:val="24"/>
        </w:rPr>
        <w:t xml:space="preserve">Take an </w:t>
      </w:r>
      <w:r w:rsidR="00DB6813">
        <w:rPr>
          <w:sz w:val="24"/>
          <w:szCs w:val="24"/>
        </w:rPr>
        <w:t>HNAP</w:t>
      </w:r>
      <w:r>
        <w:rPr>
          <w:sz w:val="24"/>
          <w:szCs w:val="24"/>
        </w:rPr>
        <w:t xml:space="preserve"> access test – cost £25 for one test, £40 for both. </w:t>
      </w:r>
    </w:p>
    <w:p w14:paraId="6FD70212" w14:textId="77777777" w:rsidR="00852CB4" w:rsidRPr="00692ADC" w:rsidRDefault="000718E2" w:rsidP="0055513B">
      <w:pPr>
        <w:pStyle w:val="Heading1"/>
      </w:pPr>
      <w:bookmarkStart w:id="7" w:name="_What_else_do"/>
      <w:bookmarkEnd w:id="7"/>
      <w:r w:rsidRPr="00692ADC">
        <w:t xml:space="preserve">What else do I need before I am ready to </w:t>
      </w:r>
      <w:r w:rsidR="00A63A74">
        <w:t>start P</w:t>
      </w:r>
      <w:r w:rsidR="0055513B">
        <w:t>reparation for A</w:t>
      </w:r>
      <w:r w:rsidRPr="00692ADC">
        <w:t>ssessment?</w:t>
      </w:r>
    </w:p>
    <w:p w14:paraId="6FD70213" w14:textId="77777777" w:rsidR="000718E2" w:rsidRPr="00345F41" w:rsidRDefault="00345F41" w:rsidP="00345F41">
      <w:pPr>
        <w:ind w:left="360"/>
        <w:rPr>
          <w:sz w:val="24"/>
          <w:szCs w:val="24"/>
        </w:rPr>
      </w:pPr>
      <w:r>
        <w:rPr>
          <w:sz w:val="24"/>
          <w:szCs w:val="24"/>
        </w:rPr>
        <w:t>To be ready to undertake P</w:t>
      </w:r>
      <w:r w:rsidR="000718E2" w:rsidRPr="00345F41">
        <w:rPr>
          <w:sz w:val="24"/>
          <w:szCs w:val="24"/>
        </w:rPr>
        <w:t xml:space="preserve">reparation you should already be meeting most of the 33 Standards and be confident that you will have the opportunity, in your setting, </w:t>
      </w:r>
      <w:r w:rsidRPr="00345F41">
        <w:rPr>
          <w:sz w:val="24"/>
          <w:szCs w:val="24"/>
        </w:rPr>
        <w:t xml:space="preserve">to meet any remaining Standards before you are assessed. </w:t>
      </w:r>
    </w:p>
    <w:p w14:paraId="6FD70214" w14:textId="77777777" w:rsidR="00345F41" w:rsidRPr="00DB6813" w:rsidRDefault="00345F41" w:rsidP="00DB6813">
      <w:pPr>
        <w:pStyle w:val="ListParagraph"/>
        <w:ind w:left="360"/>
        <w:rPr>
          <w:sz w:val="24"/>
          <w:szCs w:val="24"/>
        </w:rPr>
      </w:pPr>
      <w:r>
        <w:rPr>
          <w:sz w:val="24"/>
          <w:szCs w:val="24"/>
        </w:rPr>
        <w:lastRenderedPageBreak/>
        <w:t>If you find that there are many Standards that you do not currently meet you may want to postpone Preparation until you have had more experience.</w:t>
      </w:r>
      <w:r w:rsidR="00DB6813">
        <w:rPr>
          <w:sz w:val="24"/>
          <w:szCs w:val="24"/>
        </w:rPr>
        <w:t xml:space="preserve"> </w:t>
      </w:r>
      <w:r w:rsidRPr="00DB6813">
        <w:rPr>
          <w:sz w:val="24"/>
          <w:szCs w:val="24"/>
        </w:rPr>
        <w:t xml:space="preserve">HLTA Preparation does </w:t>
      </w:r>
      <w:r w:rsidRPr="00DB6813">
        <w:rPr>
          <w:b/>
          <w:sz w:val="24"/>
          <w:szCs w:val="24"/>
        </w:rPr>
        <w:t>not</w:t>
      </w:r>
      <w:r w:rsidRPr="00DB6813">
        <w:rPr>
          <w:sz w:val="24"/>
          <w:szCs w:val="24"/>
        </w:rPr>
        <w:t xml:space="preserve"> involve training towards meeting Standards. Some PoPs </w:t>
      </w:r>
      <w:r w:rsidR="00DB6813">
        <w:rPr>
          <w:sz w:val="24"/>
          <w:szCs w:val="24"/>
        </w:rPr>
        <w:t xml:space="preserve">may </w:t>
      </w:r>
      <w:r w:rsidRPr="00DB6813">
        <w:rPr>
          <w:sz w:val="24"/>
          <w:szCs w:val="24"/>
        </w:rPr>
        <w:t xml:space="preserve">offer separate training sessions </w:t>
      </w:r>
      <w:r w:rsidR="00DB6813">
        <w:rPr>
          <w:sz w:val="24"/>
          <w:szCs w:val="24"/>
        </w:rPr>
        <w:t xml:space="preserve">for an additional cost and you are advised to take advantage of training </w:t>
      </w:r>
      <w:r w:rsidR="00883DDE">
        <w:rPr>
          <w:sz w:val="24"/>
          <w:szCs w:val="24"/>
        </w:rPr>
        <w:t>opportunities in</w:t>
      </w:r>
      <w:r w:rsidR="00DB6813">
        <w:rPr>
          <w:sz w:val="24"/>
          <w:szCs w:val="24"/>
        </w:rPr>
        <w:t xml:space="preserve"> your school</w:t>
      </w:r>
      <w:r w:rsidRPr="00DB6813">
        <w:rPr>
          <w:sz w:val="24"/>
          <w:szCs w:val="24"/>
        </w:rPr>
        <w:t>.</w:t>
      </w:r>
    </w:p>
    <w:p w14:paraId="6FD70215" w14:textId="77777777" w:rsidR="00345F41" w:rsidRDefault="00345F41" w:rsidP="00345F41">
      <w:pPr>
        <w:pStyle w:val="ListParagraph"/>
        <w:ind w:left="360"/>
        <w:rPr>
          <w:sz w:val="24"/>
          <w:szCs w:val="24"/>
        </w:rPr>
      </w:pPr>
    </w:p>
    <w:p w14:paraId="6FD70216" w14:textId="77777777" w:rsidR="00E32A75" w:rsidRPr="00DB6813" w:rsidRDefault="00345F41" w:rsidP="00DB6813">
      <w:pPr>
        <w:pStyle w:val="ListParagraph"/>
        <w:ind w:left="360"/>
        <w:rPr>
          <w:sz w:val="24"/>
          <w:szCs w:val="24"/>
        </w:rPr>
      </w:pPr>
      <w:r w:rsidRPr="00345F41">
        <w:rPr>
          <w:sz w:val="24"/>
          <w:szCs w:val="24"/>
        </w:rPr>
        <w:t xml:space="preserve">Before you are accepted for Preparation </w:t>
      </w:r>
      <w:r w:rsidR="00DB6813">
        <w:rPr>
          <w:sz w:val="24"/>
          <w:szCs w:val="24"/>
        </w:rPr>
        <w:t xml:space="preserve">many PoPs may ask you </w:t>
      </w:r>
      <w:r w:rsidRPr="00345F41">
        <w:rPr>
          <w:sz w:val="24"/>
          <w:szCs w:val="24"/>
        </w:rPr>
        <w:t xml:space="preserve">to complete a </w:t>
      </w:r>
      <w:r w:rsidR="00DB6813">
        <w:rPr>
          <w:sz w:val="24"/>
          <w:szCs w:val="24"/>
        </w:rPr>
        <w:t>Self Review</w:t>
      </w:r>
      <w:r w:rsidRPr="00345F41">
        <w:rPr>
          <w:sz w:val="24"/>
          <w:szCs w:val="24"/>
        </w:rPr>
        <w:t>.</w:t>
      </w:r>
    </w:p>
    <w:p w14:paraId="6FD70217" w14:textId="77777777" w:rsidR="00EC711C" w:rsidRPr="00692ADC" w:rsidRDefault="00606096" w:rsidP="0055513B">
      <w:pPr>
        <w:pStyle w:val="Heading1"/>
      </w:pPr>
      <w:r w:rsidRPr="00692ADC">
        <w:t>How much does gaining HLTA cost?</w:t>
      </w:r>
    </w:p>
    <w:p w14:paraId="6FD70218" w14:textId="77777777" w:rsidR="00606096" w:rsidRDefault="00606096" w:rsidP="00622496">
      <w:pPr>
        <w:rPr>
          <w:sz w:val="24"/>
          <w:szCs w:val="24"/>
        </w:rPr>
      </w:pPr>
      <w:r w:rsidRPr="00606096">
        <w:rPr>
          <w:sz w:val="24"/>
          <w:szCs w:val="24"/>
        </w:rPr>
        <w:t>You will need to ask your PoP for</w:t>
      </w:r>
      <w:r w:rsidR="00DB6813">
        <w:rPr>
          <w:sz w:val="24"/>
          <w:szCs w:val="24"/>
        </w:rPr>
        <w:t xml:space="preserve"> specific costs for the group</w:t>
      </w:r>
      <w:r w:rsidRPr="00606096">
        <w:rPr>
          <w:sz w:val="24"/>
          <w:szCs w:val="24"/>
        </w:rPr>
        <w:t xml:space="preserve"> you </w:t>
      </w:r>
      <w:r w:rsidR="00DB6813">
        <w:rPr>
          <w:sz w:val="24"/>
          <w:szCs w:val="24"/>
        </w:rPr>
        <w:t>want to</w:t>
      </w:r>
      <w:r w:rsidRPr="00606096">
        <w:rPr>
          <w:sz w:val="24"/>
          <w:szCs w:val="24"/>
        </w:rPr>
        <w:t xml:space="preserve"> join.</w:t>
      </w:r>
    </w:p>
    <w:p w14:paraId="6FD70219" w14:textId="77777777" w:rsidR="003A40FE" w:rsidRDefault="00606096" w:rsidP="00622496">
      <w:pPr>
        <w:rPr>
          <w:sz w:val="24"/>
          <w:szCs w:val="24"/>
        </w:rPr>
      </w:pPr>
      <w:r>
        <w:rPr>
          <w:sz w:val="24"/>
          <w:szCs w:val="24"/>
        </w:rPr>
        <w:t>The fee for assessment is additional to Preparation costs</w:t>
      </w:r>
      <w:r w:rsidR="00CB0F43">
        <w:rPr>
          <w:sz w:val="24"/>
          <w:szCs w:val="24"/>
        </w:rPr>
        <w:t xml:space="preserve">. </w:t>
      </w:r>
      <w:r>
        <w:rPr>
          <w:sz w:val="24"/>
          <w:szCs w:val="24"/>
        </w:rPr>
        <w:t>The current cost of assessmen</w:t>
      </w:r>
      <w:r w:rsidR="002B0752">
        <w:rPr>
          <w:sz w:val="24"/>
          <w:szCs w:val="24"/>
        </w:rPr>
        <w:t xml:space="preserve">t is </w:t>
      </w:r>
      <w:r w:rsidR="00026BC7">
        <w:rPr>
          <w:sz w:val="24"/>
          <w:szCs w:val="24"/>
        </w:rPr>
        <w:t>£</w:t>
      </w:r>
      <w:r w:rsidR="00B862D1" w:rsidRPr="00CB0F43">
        <w:rPr>
          <w:sz w:val="24"/>
          <w:szCs w:val="24"/>
        </w:rPr>
        <w:t>450</w:t>
      </w:r>
      <w:r>
        <w:rPr>
          <w:sz w:val="24"/>
          <w:szCs w:val="24"/>
        </w:rPr>
        <w:t>.</w:t>
      </w:r>
      <w:r w:rsidR="00A63A74">
        <w:rPr>
          <w:sz w:val="24"/>
          <w:szCs w:val="24"/>
        </w:rPr>
        <w:t xml:space="preserve">  </w:t>
      </w:r>
    </w:p>
    <w:p w14:paraId="6FD7021A" w14:textId="77777777" w:rsidR="008E5F8C" w:rsidRPr="0055513B" w:rsidRDefault="008E5F8C" w:rsidP="0055513B">
      <w:pPr>
        <w:pStyle w:val="Heading1"/>
      </w:pPr>
      <w:bookmarkStart w:id="8" w:name="_Would_I_be"/>
      <w:bookmarkEnd w:id="8"/>
      <w:r w:rsidRPr="0055513B">
        <w:t>Would I</w:t>
      </w:r>
      <w:r w:rsidR="0055513B">
        <w:t xml:space="preserve"> be suitable to undertake HLTA p</w:t>
      </w:r>
      <w:r w:rsidRPr="0055513B">
        <w:t>reparation and assessment now?</w:t>
      </w:r>
    </w:p>
    <w:p w14:paraId="6FD7021B" w14:textId="77777777" w:rsidR="008E5F8C" w:rsidRDefault="008E5F8C" w:rsidP="008E5F8C">
      <w:pPr>
        <w:rPr>
          <w:sz w:val="24"/>
          <w:szCs w:val="24"/>
        </w:rPr>
      </w:pPr>
      <w:r>
        <w:rPr>
          <w:sz w:val="24"/>
          <w:szCs w:val="24"/>
        </w:rPr>
        <w:t>Use the checklist below to assess whether you are suitable for HLTA assessment</w:t>
      </w:r>
      <w:r w:rsidR="0055513B">
        <w:rPr>
          <w:sz w:val="24"/>
          <w:szCs w:val="24"/>
        </w:rPr>
        <w:t xml:space="preserve">. </w:t>
      </w:r>
    </w:p>
    <w:p w14:paraId="6FD7021C" w14:textId="77777777" w:rsidR="008E5F8C" w:rsidRPr="00B41404" w:rsidRDefault="00B41404" w:rsidP="00B41404">
      <w:pPr>
        <w:pStyle w:val="ListParagraph"/>
        <w:numPr>
          <w:ilvl w:val="0"/>
          <w:numId w:val="2"/>
        </w:numPr>
        <w:rPr>
          <w:sz w:val="24"/>
          <w:szCs w:val="24"/>
        </w:rPr>
      </w:pPr>
      <w:r w:rsidRPr="00B41404">
        <w:rPr>
          <w:sz w:val="24"/>
          <w:szCs w:val="24"/>
        </w:rPr>
        <w:t>I am employed in a setting where I support learners aged between 3 and 19.</w:t>
      </w:r>
    </w:p>
    <w:p w14:paraId="6FD7021D" w14:textId="77777777" w:rsidR="00B41404" w:rsidRPr="00B41404" w:rsidRDefault="00B41404" w:rsidP="00B41404">
      <w:pPr>
        <w:pStyle w:val="ListParagraph"/>
        <w:numPr>
          <w:ilvl w:val="0"/>
          <w:numId w:val="2"/>
        </w:numPr>
        <w:rPr>
          <w:sz w:val="24"/>
          <w:szCs w:val="24"/>
        </w:rPr>
      </w:pPr>
      <w:r w:rsidRPr="00B41404">
        <w:rPr>
          <w:sz w:val="24"/>
          <w:szCs w:val="24"/>
        </w:rPr>
        <w:t>I have L2 qualifications in English/literacy and maths/numeracy</w:t>
      </w:r>
    </w:p>
    <w:p w14:paraId="6FD7021E" w14:textId="77777777" w:rsidR="00B41404" w:rsidRPr="00B41404" w:rsidRDefault="00B41404" w:rsidP="00B41404">
      <w:pPr>
        <w:pStyle w:val="ListParagraph"/>
        <w:numPr>
          <w:ilvl w:val="0"/>
          <w:numId w:val="2"/>
        </w:numPr>
        <w:rPr>
          <w:sz w:val="24"/>
          <w:szCs w:val="24"/>
        </w:rPr>
      </w:pPr>
      <w:r w:rsidRPr="00B41404">
        <w:rPr>
          <w:sz w:val="24"/>
          <w:szCs w:val="24"/>
        </w:rPr>
        <w:t>I already meet most of the 33 Standards</w:t>
      </w:r>
    </w:p>
    <w:p w14:paraId="6FD7021F" w14:textId="77777777" w:rsidR="00B41404" w:rsidRPr="00B41404" w:rsidRDefault="00B41404" w:rsidP="00B41404">
      <w:pPr>
        <w:pStyle w:val="ListParagraph"/>
        <w:numPr>
          <w:ilvl w:val="0"/>
          <w:numId w:val="2"/>
        </w:numPr>
        <w:rPr>
          <w:sz w:val="24"/>
          <w:szCs w:val="24"/>
        </w:rPr>
      </w:pPr>
      <w:r w:rsidRPr="00B41404">
        <w:rPr>
          <w:sz w:val="24"/>
          <w:szCs w:val="24"/>
        </w:rPr>
        <w:t>I will have the opportunity to meet any Standards I do not already meet before assessment.</w:t>
      </w:r>
    </w:p>
    <w:p w14:paraId="6FD70220" w14:textId="77777777" w:rsidR="00B41404" w:rsidRDefault="00B41404" w:rsidP="00B41404">
      <w:pPr>
        <w:pStyle w:val="ListParagraph"/>
        <w:numPr>
          <w:ilvl w:val="0"/>
          <w:numId w:val="2"/>
        </w:numPr>
        <w:rPr>
          <w:sz w:val="24"/>
          <w:szCs w:val="24"/>
        </w:rPr>
      </w:pPr>
      <w:r w:rsidRPr="00B41404">
        <w:rPr>
          <w:sz w:val="24"/>
          <w:szCs w:val="24"/>
        </w:rPr>
        <w:t>My school supports my application.</w:t>
      </w:r>
    </w:p>
    <w:p w14:paraId="6FD70221" w14:textId="77777777" w:rsidR="0055513B" w:rsidRDefault="00B41404" w:rsidP="00B41404">
      <w:pPr>
        <w:pStyle w:val="ListParagraph"/>
        <w:numPr>
          <w:ilvl w:val="0"/>
          <w:numId w:val="2"/>
        </w:numPr>
        <w:rPr>
          <w:sz w:val="24"/>
          <w:szCs w:val="24"/>
        </w:rPr>
      </w:pPr>
      <w:r>
        <w:rPr>
          <w:sz w:val="24"/>
          <w:szCs w:val="24"/>
        </w:rPr>
        <w:t>I / my school will be able</w:t>
      </w:r>
      <w:r w:rsidR="00CA4CEC">
        <w:rPr>
          <w:sz w:val="24"/>
          <w:szCs w:val="24"/>
        </w:rPr>
        <w:t xml:space="preserve"> </w:t>
      </w:r>
      <w:r w:rsidR="004D369A">
        <w:rPr>
          <w:sz w:val="24"/>
          <w:szCs w:val="24"/>
        </w:rPr>
        <w:t xml:space="preserve">and willing </w:t>
      </w:r>
      <w:r>
        <w:rPr>
          <w:sz w:val="24"/>
          <w:szCs w:val="24"/>
        </w:rPr>
        <w:t xml:space="preserve">to fund Preparation </w:t>
      </w:r>
      <w:r w:rsidR="00B862D1" w:rsidRPr="00CB0F43">
        <w:rPr>
          <w:sz w:val="24"/>
          <w:szCs w:val="24"/>
        </w:rPr>
        <w:t>and assessment.</w:t>
      </w:r>
      <w:r w:rsidR="0055513B" w:rsidRPr="0055513B">
        <w:rPr>
          <w:sz w:val="24"/>
          <w:szCs w:val="24"/>
        </w:rPr>
        <w:t xml:space="preserve"> </w:t>
      </w:r>
    </w:p>
    <w:p w14:paraId="6FD70222" w14:textId="77777777" w:rsidR="00B41404" w:rsidRPr="0055513B" w:rsidRDefault="0055513B" w:rsidP="0055513B">
      <w:pPr>
        <w:rPr>
          <w:sz w:val="24"/>
          <w:szCs w:val="24"/>
        </w:rPr>
      </w:pPr>
      <w:r w:rsidRPr="0055513B">
        <w:rPr>
          <w:sz w:val="24"/>
          <w:szCs w:val="24"/>
        </w:rPr>
        <w:t xml:space="preserve">If you can answer YES to all the questions then it is likely you are </w:t>
      </w:r>
      <w:r w:rsidR="00DB6813">
        <w:rPr>
          <w:sz w:val="24"/>
          <w:szCs w:val="24"/>
        </w:rPr>
        <w:t>ready</w:t>
      </w:r>
      <w:r w:rsidRPr="0055513B">
        <w:rPr>
          <w:sz w:val="24"/>
          <w:szCs w:val="24"/>
        </w:rPr>
        <w:t xml:space="preserve"> to undertake HLTA Preparation:</w:t>
      </w:r>
    </w:p>
    <w:p w14:paraId="6FD70223" w14:textId="77777777" w:rsidR="00E477C8" w:rsidRDefault="00E477C8" w:rsidP="0055513B">
      <w:pPr>
        <w:pStyle w:val="Heading1"/>
      </w:pPr>
      <w:bookmarkStart w:id="9" w:name="_Any_further_questions?"/>
      <w:bookmarkEnd w:id="9"/>
      <w:r w:rsidRPr="00692ADC">
        <w:t>Any further questions?</w:t>
      </w:r>
    </w:p>
    <w:p w14:paraId="6FD70224" w14:textId="77777777" w:rsidR="0055513B" w:rsidRDefault="0055513B" w:rsidP="0055513B">
      <w:pPr>
        <w:autoSpaceDE w:val="0"/>
        <w:autoSpaceDN w:val="0"/>
        <w:adjustRightInd w:val="0"/>
        <w:spacing w:after="0" w:line="240" w:lineRule="auto"/>
        <w:rPr>
          <w:rFonts w:cs="Calibri"/>
          <w:color w:val="1A1A1A"/>
          <w:sz w:val="24"/>
          <w:szCs w:val="24"/>
        </w:rPr>
      </w:pPr>
      <w:r w:rsidRPr="0055513B">
        <w:rPr>
          <w:rFonts w:cs="Calibri"/>
          <w:color w:val="1A1A1A"/>
          <w:sz w:val="24"/>
          <w:szCs w:val="24"/>
        </w:rPr>
        <w:t xml:space="preserve">Please feel free to get in touch if you have any queries or </w:t>
      </w:r>
      <w:r w:rsidR="00DB6813">
        <w:rPr>
          <w:rFonts w:cs="Calibri"/>
          <w:color w:val="1A1A1A"/>
          <w:sz w:val="24"/>
          <w:szCs w:val="24"/>
        </w:rPr>
        <w:t xml:space="preserve">need </w:t>
      </w:r>
      <w:r w:rsidR="00DB6813" w:rsidRPr="0055513B">
        <w:rPr>
          <w:rFonts w:cs="Calibri"/>
          <w:color w:val="1A1A1A"/>
          <w:sz w:val="24"/>
          <w:szCs w:val="24"/>
        </w:rPr>
        <w:t>further</w:t>
      </w:r>
      <w:r w:rsidRPr="0055513B">
        <w:rPr>
          <w:rFonts w:cs="Calibri"/>
          <w:color w:val="1A1A1A"/>
          <w:sz w:val="24"/>
          <w:szCs w:val="24"/>
        </w:rPr>
        <w:t xml:space="preserve"> information: </w:t>
      </w:r>
    </w:p>
    <w:p w14:paraId="6FD70225" w14:textId="77777777" w:rsidR="00883DDE" w:rsidRPr="0055513B" w:rsidRDefault="00883DDE" w:rsidP="0055513B">
      <w:pPr>
        <w:autoSpaceDE w:val="0"/>
        <w:autoSpaceDN w:val="0"/>
        <w:adjustRightInd w:val="0"/>
        <w:spacing w:after="0" w:line="240" w:lineRule="auto"/>
        <w:rPr>
          <w:rFonts w:cs="Calibri"/>
          <w:color w:val="1A1A1A"/>
          <w:sz w:val="24"/>
          <w:szCs w:val="24"/>
        </w:rPr>
      </w:pPr>
    </w:p>
    <w:p w14:paraId="18507C9E" w14:textId="1B50AB76" w:rsidR="00A36A16" w:rsidRDefault="00A36A16" w:rsidP="0055513B">
      <w:pPr>
        <w:autoSpaceDE w:val="0"/>
        <w:autoSpaceDN w:val="0"/>
        <w:adjustRightInd w:val="0"/>
        <w:spacing w:after="0" w:line="240" w:lineRule="auto"/>
        <w:rPr>
          <w:rFonts w:ascii="Calibri" w:hAnsi="Calibri" w:cs="Segoe UI"/>
          <w:b/>
          <w:bCs/>
          <w:color w:val="3C3C3C"/>
          <w:bdr w:val="none" w:sz="0" w:space="0" w:color="auto" w:frame="1"/>
        </w:rPr>
      </w:pPr>
      <w:r>
        <w:rPr>
          <w:rFonts w:ascii="Calibri" w:hAnsi="Calibri" w:cs="Segoe UI"/>
          <w:b/>
          <w:bCs/>
          <w:color w:val="3C3C3C"/>
          <w:bdr w:val="none" w:sz="0" w:space="0" w:color="auto" w:frame="1"/>
        </w:rPr>
        <w:t xml:space="preserve">HLTA Administrator </w:t>
      </w:r>
    </w:p>
    <w:p w14:paraId="10418291" w14:textId="43C462C0" w:rsidR="00A36A16" w:rsidRDefault="00A36A16" w:rsidP="0055513B">
      <w:pPr>
        <w:autoSpaceDE w:val="0"/>
        <w:autoSpaceDN w:val="0"/>
        <w:adjustRightInd w:val="0"/>
        <w:spacing w:after="0" w:line="240" w:lineRule="auto"/>
        <w:rPr>
          <w:rFonts w:ascii="Calibri" w:hAnsi="Calibri" w:cs="Segoe UI"/>
          <w:b/>
          <w:bCs/>
          <w:color w:val="3C3C3C"/>
          <w:bdr w:val="none" w:sz="0" w:space="0" w:color="auto" w:frame="1"/>
        </w:rPr>
      </w:pPr>
      <w:r>
        <w:rPr>
          <w:rFonts w:ascii="Calibri" w:hAnsi="Calibri" w:cs="Segoe UI"/>
          <w:b/>
          <w:bCs/>
          <w:color w:val="3C3C3C"/>
          <w:bdr w:val="none" w:sz="0" w:space="0" w:color="auto" w:frame="1"/>
        </w:rPr>
        <w:t xml:space="preserve">Ryan Kaye, </w:t>
      </w:r>
      <w:hyperlink r:id="rId8" w:history="1">
        <w:r w:rsidRPr="00626188">
          <w:rPr>
            <w:rStyle w:val="Hyperlink"/>
            <w:rFonts w:ascii="Calibri" w:hAnsi="Calibri" w:cs="Segoe UI"/>
            <w:b/>
            <w:bCs/>
            <w:bdr w:val="none" w:sz="0" w:space="0" w:color="auto" w:frame="1"/>
          </w:rPr>
          <w:t>r.kaye@leedsbeckett.ac.uk</w:t>
        </w:r>
      </w:hyperlink>
    </w:p>
    <w:p w14:paraId="319B7850" w14:textId="77777777" w:rsidR="00A36A16" w:rsidRPr="00A36A16" w:rsidRDefault="00A36A16" w:rsidP="0055513B">
      <w:pPr>
        <w:autoSpaceDE w:val="0"/>
        <w:autoSpaceDN w:val="0"/>
        <w:adjustRightInd w:val="0"/>
        <w:spacing w:after="0" w:line="240" w:lineRule="auto"/>
        <w:rPr>
          <w:rFonts w:ascii="Calibri" w:hAnsi="Calibri" w:cs="Segoe UI"/>
          <w:b/>
          <w:bCs/>
          <w:color w:val="3C3C3C"/>
          <w:bdr w:val="none" w:sz="0" w:space="0" w:color="auto" w:frame="1"/>
        </w:rPr>
      </w:pPr>
    </w:p>
    <w:p w14:paraId="6FD70228" w14:textId="77777777" w:rsidR="0055513B" w:rsidRPr="0031112D" w:rsidRDefault="0055513B" w:rsidP="0055513B">
      <w:pPr>
        <w:autoSpaceDE w:val="0"/>
        <w:autoSpaceDN w:val="0"/>
        <w:adjustRightInd w:val="0"/>
        <w:spacing w:after="0" w:line="240" w:lineRule="auto"/>
        <w:rPr>
          <w:rFonts w:cs="Arial"/>
          <w:color w:val="000000" w:themeColor="text1"/>
        </w:rPr>
      </w:pPr>
    </w:p>
    <w:p w14:paraId="6FD70229" w14:textId="77777777" w:rsidR="00622496" w:rsidRDefault="00883DDE" w:rsidP="00883DDE">
      <w:pPr>
        <w:pStyle w:val="Heading1"/>
      </w:pPr>
      <w:bookmarkStart w:id="10" w:name="_Those_awarded_HLTA"/>
      <w:bookmarkEnd w:id="10"/>
      <w:r>
        <w:t xml:space="preserve"> </w:t>
      </w:r>
    </w:p>
    <w:sectPr w:rsidR="00622496" w:rsidSect="00BB6240">
      <w:headerReference w:type="default" r:id="rId9"/>
      <w:footerReference w:type="default" r:id="rId10"/>
      <w:pgSz w:w="11906" w:h="16838"/>
      <w:pgMar w:top="720" w:right="720" w:bottom="720" w:left="720" w:header="130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70235" w14:textId="77777777" w:rsidR="00355037" w:rsidRDefault="00355037" w:rsidP="0045032E">
      <w:pPr>
        <w:spacing w:after="0" w:line="240" w:lineRule="auto"/>
      </w:pPr>
      <w:r>
        <w:separator/>
      </w:r>
    </w:p>
  </w:endnote>
  <w:endnote w:type="continuationSeparator" w:id="0">
    <w:p w14:paraId="6FD70236" w14:textId="77777777" w:rsidR="00355037" w:rsidRDefault="00355037" w:rsidP="0045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DDE8" w14:textId="4F5ED7DD" w:rsidR="00E7157F" w:rsidRDefault="00E7157F">
    <w:pPr>
      <w:pStyle w:val="Footer"/>
    </w:pPr>
    <w:r>
      <w:t>HLTA North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70233" w14:textId="77777777" w:rsidR="00355037" w:rsidRDefault="00355037" w:rsidP="0045032E">
      <w:pPr>
        <w:spacing w:after="0" w:line="240" w:lineRule="auto"/>
      </w:pPr>
      <w:r>
        <w:separator/>
      </w:r>
    </w:p>
  </w:footnote>
  <w:footnote w:type="continuationSeparator" w:id="0">
    <w:p w14:paraId="6FD70234" w14:textId="77777777" w:rsidR="00355037" w:rsidRDefault="00355037" w:rsidP="0045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0237" w14:textId="77777777" w:rsidR="00FE5D8C" w:rsidRDefault="00B60D2C">
    <w:pPr>
      <w:pStyle w:val="Header"/>
    </w:pPr>
    <w:r>
      <w:rPr>
        <w:noProof/>
        <w:lang w:eastAsia="en-GB"/>
      </w:rPr>
      <w:drawing>
        <wp:inline distT="0" distB="0" distL="0" distR="0" wp14:anchorId="6FD70239" wp14:editId="6FD7023A">
          <wp:extent cx="1012308" cy="1012308"/>
          <wp:effectExtent l="19050" t="0" r="0" b="0"/>
          <wp:docPr id="3" name="Picture 2" descr="HLTA N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TA North.jpg"/>
                  <pic:cNvPicPr/>
                </pic:nvPicPr>
                <pic:blipFill>
                  <a:blip r:embed="rId1"/>
                  <a:stretch>
                    <a:fillRect/>
                  </a:stretch>
                </pic:blipFill>
                <pic:spPr>
                  <a:xfrm>
                    <a:off x="0" y="0"/>
                    <a:ext cx="1016000" cy="1016000"/>
                  </a:xfrm>
                  <a:prstGeom prst="rect">
                    <a:avLst/>
                  </a:prstGeom>
                </pic:spPr>
              </pic:pic>
            </a:graphicData>
          </a:graphic>
        </wp:inline>
      </w:drawing>
    </w:r>
  </w:p>
  <w:p w14:paraId="6FD70238" w14:textId="77777777" w:rsidR="0045032E" w:rsidRDefault="0045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113CD"/>
    <w:multiLevelType w:val="hybridMultilevel"/>
    <w:tmpl w:val="FDCACAE8"/>
    <w:lvl w:ilvl="0" w:tplc="CE9EFC3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F7AEE"/>
    <w:multiLevelType w:val="hybridMultilevel"/>
    <w:tmpl w:val="FDCACAE8"/>
    <w:lvl w:ilvl="0" w:tplc="CE9EFC3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73722E"/>
    <w:multiLevelType w:val="hybridMultilevel"/>
    <w:tmpl w:val="33A2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C4424"/>
    <w:multiLevelType w:val="hybridMultilevel"/>
    <w:tmpl w:val="C17C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C36D5"/>
    <w:multiLevelType w:val="hybridMultilevel"/>
    <w:tmpl w:val="876C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7564F"/>
    <w:multiLevelType w:val="hybridMultilevel"/>
    <w:tmpl w:val="04FE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203DB"/>
    <w:multiLevelType w:val="hybridMultilevel"/>
    <w:tmpl w:val="FDCACAE8"/>
    <w:lvl w:ilvl="0" w:tplc="CE9EFC3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0B756E"/>
    <w:multiLevelType w:val="hybridMultilevel"/>
    <w:tmpl w:val="831AE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96"/>
    <w:rsid w:val="00026BC7"/>
    <w:rsid w:val="00054860"/>
    <w:rsid w:val="000718E2"/>
    <w:rsid w:val="000B4DFD"/>
    <w:rsid w:val="000C65A1"/>
    <w:rsid w:val="00116BF6"/>
    <w:rsid w:val="00123C1F"/>
    <w:rsid w:val="00133A3B"/>
    <w:rsid w:val="0018111C"/>
    <w:rsid w:val="00220F58"/>
    <w:rsid w:val="00237590"/>
    <w:rsid w:val="00275067"/>
    <w:rsid w:val="00290231"/>
    <w:rsid w:val="002B0752"/>
    <w:rsid w:val="002D3B18"/>
    <w:rsid w:val="003028DC"/>
    <w:rsid w:val="00304893"/>
    <w:rsid w:val="00322E9A"/>
    <w:rsid w:val="00345F41"/>
    <w:rsid w:val="00355037"/>
    <w:rsid w:val="003575DD"/>
    <w:rsid w:val="00381DDB"/>
    <w:rsid w:val="00391940"/>
    <w:rsid w:val="003A40FE"/>
    <w:rsid w:val="004143EC"/>
    <w:rsid w:val="0042568A"/>
    <w:rsid w:val="0045032E"/>
    <w:rsid w:val="004813BA"/>
    <w:rsid w:val="004D1F89"/>
    <w:rsid w:val="004D369A"/>
    <w:rsid w:val="004F3232"/>
    <w:rsid w:val="00504CE8"/>
    <w:rsid w:val="00505EDC"/>
    <w:rsid w:val="00530ED6"/>
    <w:rsid w:val="00554F0F"/>
    <w:rsid w:val="0055513B"/>
    <w:rsid w:val="00561F24"/>
    <w:rsid w:val="0059686E"/>
    <w:rsid w:val="005A2CD3"/>
    <w:rsid w:val="005A349E"/>
    <w:rsid w:val="005B3B0A"/>
    <w:rsid w:val="00606096"/>
    <w:rsid w:val="00611C13"/>
    <w:rsid w:val="00622496"/>
    <w:rsid w:val="00681036"/>
    <w:rsid w:val="00692ADC"/>
    <w:rsid w:val="00693F14"/>
    <w:rsid w:val="006A7CF4"/>
    <w:rsid w:val="006C336C"/>
    <w:rsid w:val="00727DBE"/>
    <w:rsid w:val="00786F49"/>
    <w:rsid w:val="00806F02"/>
    <w:rsid w:val="00815D7B"/>
    <w:rsid w:val="0083214D"/>
    <w:rsid w:val="008475D7"/>
    <w:rsid w:val="00852CB4"/>
    <w:rsid w:val="00865671"/>
    <w:rsid w:val="00883DDE"/>
    <w:rsid w:val="0088708D"/>
    <w:rsid w:val="00891909"/>
    <w:rsid w:val="008D3D17"/>
    <w:rsid w:val="008E5CB3"/>
    <w:rsid w:val="008E5F8C"/>
    <w:rsid w:val="00931498"/>
    <w:rsid w:val="00A36A16"/>
    <w:rsid w:val="00A63A74"/>
    <w:rsid w:val="00A87A1F"/>
    <w:rsid w:val="00AB2A0A"/>
    <w:rsid w:val="00B34166"/>
    <w:rsid w:val="00B41404"/>
    <w:rsid w:val="00B60D2C"/>
    <w:rsid w:val="00B84F56"/>
    <w:rsid w:val="00B862D1"/>
    <w:rsid w:val="00BB6240"/>
    <w:rsid w:val="00BF596B"/>
    <w:rsid w:val="00CA4CEC"/>
    <w:rsid w:val="00CA609D"/>
    <w:rsid w:val="00CB0F43"/>
    <w:rsid w:val="00CE410A"/>
    <w:rsid w:val="00CF72C4"/>
    <w:rsid w:val="00D234B1"/>
    <w:rsid w:val="00D621C5"/>
    <w:rsid w:val="00DB6813"/>
    <w:rsid w:val="00DC2816"/>
    <w:rsid w:val="00E158FB"/>
    <w:rsid w:val="00E32A75"/>
    <w:rsid w:val="00E4601E"/>
    <w:rsid w:val="00E477C8"/>
    <w:rsid w:val="00E7157F"/>
    <w:rsid w:val="00EC711C"/>
    <w:rsid w:val="00F22AA2"/>
    <w:rsid w:val="00F41131"/>
    <w:rsid w:val="00F80F97"/>
    <w:rsid w:val="00FE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FD701C4"/>
  <w15:docId w15:val="{4F6B7A7A-A6E9-41D8-82F1-15CCC9A1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96"/>
    <w:pPr>
      <w:ind w:left="720"/>
      <w:contextualSpacing/>
    </w:pPr>
  </w:style>
  <w:style w:type="table" w:styleId="TableGrid">
    <w:name w:val="Table Grid"/>
    <w:basedOn w:val="TableNormal"/>
    <w:uiPriority w:val="59"/>
    <w:rsid w:val="0029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AA2"/>
    <w:rPr>
      <w:rFonts w:ascii="Tahoma" w:hAnsi="Tahoma" w:cs="Tahoma"/>
      <w:sz w:val="16"/>
      <w:szCs w:val="16"/>
    </w:rPr>
  </w:style>
  <w:style w:type="character" w:styleId="Hyperlink">
    <w:name w:val="Hyperlink"/>
    <w:basedOn w:val="DefaultParagraphFont"/>
    <w:uiPriority w:val="99"/>
    <w:unhideWhenUsed/>
    <w:rsid w:val="004F3232"/>
    <w:rPr>
      <w:color w:val="0000FF" w:themeColor="hyperlink"/>
      <w:u w:val="single"/>
    </w:rPr>
  </w:style>
  <w:style w:type="paragraph" w:styleId="Header">
    <w:name w:val="header"/>
    <w:basedOn w:val="Normal"/>
    <w:link w:val="HeaderChar"/>
    <w:uiPriority w:val="99"/>
    <w:unhideWhenUsed/>
    <w:rsid w:val="0045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32E"/>
  </w:style>
  <w:style w:type="paragraph" w:styleId="Footer">
    <w:name w:val="footer"/>
    <w:basedOn w:val="Normal"/>
    <w:link w:val="FooterChar"/>
    <w:uiPriority w:val="99"/>
    <w:unhideWhenUsed/>
    <w:rsid w:val="0045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32E"/>
  </w:style>
  <w:style w:type="paragraph" w:styleId="NoSpacing">
    <w:name w:val="No Spacing"/>
    <w:uiPriority w:val="1"/>
    <w:qFormat/>
    <w:rsid w:val="00F41131"/>
    <w:pPr>
      <w:spacing w:after="0" w:line="240" w:lineRule="auto"/>
    </w:pPr>
  </w:style>
  <w:style w:type="character" w:customStyle="1" w:styleId="Heading1Char">
    <w:name w:val="Heading 1 Char"/>
    <w:basedOn w:val="DefaultParagraphFont"/>
    <w:link w:val="Heading1"/>
    <w:uiPriority w:val="9"/>
    <w:rsid w:val="00F41131"/>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al"/>
    <w:rsid w:val="00DB68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36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7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aye@leedsbeckett.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rickwo01</dc:creator>
  <cp:lastModifiedBy>Maxine Pountney</cp:lastModifiedBy>
  <cp:revision>3</cp:revision>
  <dcterms:created xsi:type="dcterms:W3CDTF">2021-03-08T08:31:00Z</dcterms:created>
  <dcterms:modified xsi:type="dcterms:W3CDTF">2021-03-08T08:31:00Z</dcterms:modified>
</cp:coreProperties>
</file>