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8E2" w:rsidRDefault="00622496">
      <w:pPr>
        <w:rPr>
          <w:b/>
          <w:color w:val="002060"/>
          <w:sz w:val="40"/>
          <w:szCs w:val="40"/>
        </w:rPr>
      </w:pPr>
      <w:r w:rsidRPr="0018111C">
        <w:rPr>
          <w:b/>
          <w:color w:val="002060"/>
          <w:sz w:val="40"/>
          <w:szCs w:val="40"/>
        </w:rPr>
        <w:t>FAQs</w:t>
      </w:r>
    </w:p>
    <w:p w:rsidR="00622496" w:rsidRPr="00692ADC" w:rsidRDefault="00622496" w:rsidP="0055513B">
      <w:pPr>
        <w:pStyle w:val="Heading1"/>
      </w:pPr>
      <w:bookmarkStart w:id="0" w:name="_What_is_Higher"/>
      <w:bookmarkEnd w:id="0"/>
      <w:r w:rsidRPr="00692ADC">
        <w:t>What is Higher Level Teaching Assistant Status?</w:t>
      </w:r>
    </w:p>
    <w:p w:rsidR="00B60D2C" w:rsidRPr="00054860" w:rsidRDefault="00611C13">
      <w:pPr>
        <w:rPr>
          <w:sz w:val="24"/>
          <w:szCs w:val="24"/>
        </w:rPr>
      </w:pPr>
      <w:r w:rsidRPr="00611C13">
        <w:rPr>
          <w:sz w:val="24"/>
          <w:szCs w:val="24"/>
        </w:rPr>
        <w:t>HLTA is a nationally recognised status. People who have</w:t>
      </w:r>
      <w:r w:rsidR="0083214D">
        <w:rPr>
          <w:sz w:val="24"/>
          <w:szCs w:val="24"/>
        </w:rPr>
        <w:t xml:space="preserve"> HLTA status have been assessed</w:t>
      </w:r>
      <w:r w:rsidRPr="00611C13">
        <w:rPr>
          <w:sz w:val="24"/>
          <w:szCs w:val="24"/>
        </w:rPr>
        <w:t xml:space="preserve"> as having successfully met</w:t>
      </w:r>
      <w:r>
        <w:rPr>
          <w:sz w:val="24"/>
          <w:szCs w:val="24"/>
        </w:rPr>
        <w:t xml:space="preserve"> 33</w:t>
      </w:r>
      <w:r w:rsidRPr="00611C13">
        <w:rPr>
          <w:sz w:val="24"/>
          <w:szCs w:val="24"/>
        </w:rPr>
        <w:t xml:space="preserve"> </w:t>
      </w:r>
      <w:r w:rsidR="006C336C">
        <w:rPr>
          <w:sz w:val="24"/>
          <w:szCs w:val="24"/>
        </w:rPr>
        <w:t>HLTA Professional</w:t>
      </w:r>
      <w:r w:rsidRPr="00611C13">
        <w:rPr>
          <w:sz w:val="24"/>
          <w:szCs w:val="24"/>
        </w:rPr>
        <w:t xml:space="preserve"> Standards. </w:t>
      </w:r>
    </w:p>
    <w:p w:rsidR="00611C13" w:rsidRPr="00692ADC" w:rsidRDefault="00F80F97" w:rsidP="0055513B">
      <w:pPr>
        <w:pStyle w:val="Heading1"/>
      </w:pPr>
      <w:bookmarkStart w:id="1" w:name="_Why_would_I"/>
      <w:bookmarkEnd w:id="1"/>
      <w:r w:rsidRPr="00692ADC">
        <w:t>Why would I and my school benefit from me having HLTA status?</w:t>
      </w:r>
    </w:p>
    <w:p w:rsidR="00B60D2C" w:rsidRPr="00CA609D" w:rsidRDefault="00F80F97">
      <w:pPr>
        <w:rPr>
          <w:sz w:val="24"/>
          <w:szCs w:val="24"/>
        </w:rPr>
      </w:pPr>
      <w:r w:rsidRPr="00F80F97">
        <w:rPr>
          <w:sz w:val="24"/>
          <w:szCs w:val="24"/>
        </w:rPr>
        <w:t xml:space="preserve">HLTA status verifies the quality of your work and assures </w:t>
      </w:r>
      <w:r w:rsidR="006C336C">
        <w:rPr>
          <w:sz w:val="24"/>
          <w:szCs w:val="24"/>
        </w:rPr>
        <w:t xml:space="preserve">head teachers, governors, </w:t>
      </w:r>
      <w:r w:rsidRPr="00F80F97">
        <w:rPr>
          <w:sz w:val="24"/>
          <w:szCs w:val="24"/>
        </w:rPr>
        <w:t xml:space="preserve">parents </w:t>
      </w:r>
      <w:r>
        <w:rPr>
          <w:sz w:val="24"/>
          <w:szCs w:val="24"/>
        </w:rPr>
        <w:t xml:space="preserve">and carers </w:t>
      </w:r>
      <w:r w:rsidR="00AB2A0A">
        <w:rPr>
          <w:sz w:val="24"/>
          <w:szCs w:val="24"/>
        </w:rPr>
        <w:t>(</w:t>
      </w:r>
      <w:r w:rsidR="008D3D17">
        <w:rPr>
          <w:sz w:val="24"/>
          <w:szCs w:val="24"/>
        </w:rPr>
        <w:t xml:space="preserve">as well as </w:t>
      </w:r>
      <w:r w:rsidR="00AB2A0A">
        <w:rPr>
          <w:sz w:val="24"/>
          <w:szCs w:val="24"/>
        </w:rPr>
        <w:t>OFSTED) that learners</w:t>
      </w:r>
      <w:r w:rsidRPr="00F80F97">
        <w:rPr>
          <w:sz w:val="24"/>
          <w:szCs w:val="24"/>
        </w:rPr>
        <w:t xml:space="preserve"> are</w:t>
      </w:r>
      <w:r w:rsidR="006C336C">
        <w:rPr>
          <w:sz w:val="24"/>
          <w:szCs w:val="24"/>
        </w:rPr>
        <w:t xml:space="preserve"> receiving high quality support when the learning is being led by someone who has been awarded the status. On a personal level, the status is awarded to you, so if you decide to apply for position in another school, it is something that is highly valued by potential employers if you have this as part of your CV. </w:t>
      </w:r>
    </w:p>
    <w:p w:rsidR="00F80F97" w:rsidRPr="00692ADC" w:rsidRDefault="00F80F97" w:rsidP="0055513B">
      <w:pPr>
        <w:pStyle w:val="Heading1"/>
      </w:pPr>
      <w:bookmarkStart w:id="2" w:name="_What_do_HLTAs"/>
      <w:bookmarkEnd w:id="2"/>
      <w:r w:rsidRPr="00692ADC">
        <w:t>What do HLTAs do?</w:t>
      </w:r>
    </w:p>
    <w:p w:rsidR="00F80F97" w:rsidRDefault="00F80F97">
      <w:pPr>
        <w:rPr>
          <w:sz w:val="24"/>
          <w:szCs w:val="24"/>
        </w:rPr>
      </w:pPr>
      <w:r>
        <w:rPr>
          <w:sz w:val="24"/>
          <w:szCs w:val="24"/>
        </w:rPr>
        <w:t>This varies from setting to setting. However, in order to meet the Standards, HLTAs have to be able to demonstrate that they:</w:t>
      </w:r>
    </w:p>
    <w:p w:rsidR="006A3AF5" w:rsidRPr="006C336C" w:rsidRDefault="006A3AF5" w:rsidP="006A3AF5">
      <w:pPr>
        <w:pStyle w:val="ListParagraph"/>
        <w:numPr>
          <w:ilvl w:val="0"/>
          <w:numId w:val="8"/>
        </w:numPr>
        <w:rPr>
          <w:sz w:val="24"/>
          <w:szCs w:val="24"/>
        </w:rPr>
      </w:pPr>
      <w:r w:rsidRPr="006C336C">
        <w:rPr>
          <w:sz w:val="24"/>
          <w:szCs w:val="24"/>
        </w:rPr>
        <w:t>Advance the learning of children</w:t>
      </w:r>
      <w:r>
        <w:rPr>
          <w:sz w:val="24"/>
          <w:szCs w:val="24"/>
        </w:rPr>
        <w:t>/y</w:t>
      </w:r>
      <w:r w:rsidRPr="006C336C">
        <w:rPr>
          <w:sz w:val="24"/>
          <w:szCs w:val="24"/>
        </w:rPr>
        <w:t>oung people in a range of different situations, including teaching whole classes without any qualified teacher being present.</w:t>
      </w:r>
    </w:p>
    <w:p w:rsidR="006A3AF5" w:rsidRPr="006C336C" w:rsidRDefault="006A3AF5" w:rsidP="006A3AF5">
      <w:pPr>
        <w:pStyle w:val="ListParagraph"/>
        <w:numPr>
          <w:ilvl w:val="0"/>
          <w:numId w:val="8"/>
        </w:numPr>
        <w:rPr>
          <w:sz w:val="24"/>
          <w:szCs w:val="24"/>
        </w:rPr>
      </w:pPr>
      <w:r w:rsidRPr="006C336C">
        <w:rPr>
          <w:sz w:val="24"/>
          <w:szCs w:val="24"/>
        </w:rPr>
        <w:t>Understand the curriculum</w:t>
      </w:r>
      <w:r>
        <w:rPr>
          <w:sz w:val="24"/>
          <w:szCs w:val="24"/>
        </w:rPr>
        <w:t xml:space="preserve"> as it relates to their role and everyday practice </w:t>
      </w:r>
    </w:p>
    <w:p w:rsidR="006A3AF5" w:rsidRPr="006C336C" w:rsidRDefault="006A3AF5" w:rsidP="006A3AF5">
      <w:pPr>
        <w:pStyle w:val="ListParagraph"/>
        <w:numPr>
          <w:ilvl w:val="0"/>
          <w:numId w:val="8"/>
        </w:numPr>
        <w:rPr>
          <w:sz w:val="24"/>
          <w:szCs w:val="24"/>
        </w:rPr>
      </w:pPr>
      <w:r w:rsidRPr="006C336C">
        <w:rPr>
          <w:sz w:val="24"/>
          <w:szCs w:val="24"/>
        </w:rPr>
        <w:t xml:space="preserve">Can </w:t>
      </w:r>
      <w:r>
        <w:rPr>
          <w:sz w:val="24"/>
          <w:szCs w:val="24"/>
        </w:rPr>
        <w:t xml:space="preserve">contribute to planning using their own areas of expertise </w:t>
      </w:r>
      <w:r w:rsidRPr="006C336C">
        <w:rPr>
          <w:sz w:val="24"/>
          <w:szCs w:val="24"/>
        </w:rPr>
        <w:t xml:space="preserve">and </w:t>
      </w:r>
      <w:r>
        <w:rPr>
          <w:sz w:val="24"/>
          <w:szCs w:val="24"/>
        </w:rPr>
        <w:t xml:space="preserve">are able to </w:t>
      </w:r>
      <w:r w:rsidRPr="006C336C">
        <w:rPr>
          <w:sz w:val="24"/>
          <w:szCs w:val="24"/>
        </w:rPr>
        <w:t>personalise activities</w:t>
      </w:r>
      <w:r>
        <w:rPr>
          <w:sz w:val="24"/>
          <w:szCs w:val="24"/>
        </w:rPr>
        <w:t xml:space="preserve"> if needed</w:t>
      </w:r>
    </w:p>
    <w:p w:rsidR="006A3AF5" w:rsidRDefault="006A3AF5" w:rsidP="006C336C">
      <w:pPr>
        <w:pStyle w:val="ListParagraph"/>
        <w:numPr>
          <w:ilvl w:val="0"/>
          <w:numId w:val="8"/>
        </w:numPr>
        <w:rPr>
          <w:sz w:val="24"/>
          <w:szCs w:val="24"/>
        </w:rPr>
      </w:pPr>
      <w:r>
        <w:rPr>
          <w:sz w:val="24"/>
          <w:szCs w:val="24"/>
        </w:rPr>
        <w:t>Contribute to the m</w:t>
      </w:r>
      <w:r w:rsidRPr="006C336C">
        <w:rPr>
          <w:sz w:val="24"/>
          <w:szCs w:val="24"/>
        </w:rPr>
        <w:t>onitor</w:t>
      </w:r>
      <w:r>
        <w:rPr>
          <w:sz w:val="24"/>
          <w:szCs w:val="24"/>
        </w:rPr>
        <w:t>ing</w:t>
      </w:r>
      <w:r w:rsidRPr="006C336C">
        <w:rPr>
          <w:sz w:val="24"/>
          <w:szCs w:val="24"/>
        </w:rPr>
        <w:t>, assess</w:t>
      </w:r>
      <w:r>
        <w:rPr>
          <w:sz w:val="24"/>
          <w:szCs w:val="24"/>
        </w:rPr>
        <w:t>ment and evaluation</w:t>
      </w:r>
      <w:r w:rsidRPr="006C336C">
        <w:rPr>
          <w:sz w:val="24"/>
          <w:szCs w:val="24"/>
        </w:rPr>
        <w:t xml:space="preserve"> learning</w:t>
      </w:r>
      <w:r>
        <w:rPr>
          <w:sz w:val="24"/>
          <w:szCs w:val="24"/>
        </w:rPr>
        <w:t xml:space="preserve"> and learners’ progress</w:t>
      </w:r>
    </w:p>
    <w:p w:rsidR="006A3AF5" w:rsidRDefault="006A3AF5" w:rsidP="006C336C">
      <w:pPr>
        <w:pStyle w:val="ListParagraph"/>
        <w:numPr>
          <w:ilvl w:val="0"/>
          <w:numId w:val="8"/>
        </w:numPr>
        <w:rPr>
          <w:sz w:val="24"/>
          <w:szCs w:val="24"/>
        </w:rPr>
      </w:pPr>
      <w:r>
        <w:rPr>
          <w:sz w:val="24"/>
          <w:szCs w:val="24"/>
        </w:rPr>
        <w:t>Are able to d</w:t>
      </w:r>
      <w:r w:rsidRPr="006C336C">
        <w:rPr>
          <w:sz w:val="24"/>
          <w:szCs w:val="24"/>
        </w:rPr>
        <w:t xml:space="preserve">irect the work of other adults </w:t>
      </w:r>
      <w:r>
        <w:rPr>
          <w:sz w:val="24"/>
          <w:szCs w:val="24"/>
        </w:rPr>
        <w:t>to support</w:t>
      </w:r>
      <w:r w:rsidRPr="006C336C">
        <w:rPr>
          <w:sz w:val="24"/>
          <w:szCs w:val="24"/>
        </w:rPr>
        <w:t xml:space="preserve"> teaching and learni</w:t>
      </w:r>
      <w:r>
        <w:rPr>
          <w:sz w:val="24"/>
          <w:szCs w:val="24"/>
        </w:rPr>
        <w:t>ng</w:t>
      </w:r>
    </w:p>
    <w:p w:rsidR="006A3AF5" w:rsidRPr="006C336C" w:rsidRDefault="006A3AF5" w:rsidP="006A3AF5">
      <w:pPr>
        <w:pStyle w:val="ListParagraph"/>
        <w:numPr>
          <w:ilvl w:val="0"/>
          <w:numId w:val="8"/>
        </w:numPr>
        <w:rPr>
          <w:sz w:val="24"/>
          <w:szCs w:val="24"/>
        </w:rPr>
      </w:pPr>
      <w:r>
        <w:rPr>
          <w:sz w:val="24"/>
          <w:szCs w:val="24"/>
        </w:rPr>
        <w:t>Consistently follow school policies and keep up to date with relevant legislation,</w:t>
      </w:r>
      <w:r w:rsidRPr="006C336C">
        <w:rPr>
          <w:sz w:val="24"/>
          <w:szCs w:val="24"/>
        </w:rPr>
        <w:t xml:space="preserve"> including those </w:t>
      </w:r>
      <w:r>
        <w:rPr>
          <w:sz w:val="24"/>
          <w:szCs w:val="24"/>
        </w:rPr>
        <w:t>frameworks and school policies that relate</w:t>
      </w:r>
      <w:r w:rsidRPr="006C336C">
        <w:rPr>
          <w:sz w:val="24"/>
          <w:szCs w:val="24"/>
        </w:rPr>
        <w:t xml:space="preserve"> to learners’ wellbeing and SEN.</w:t>
      </w:r>
    </w:p>
    <w:p w:rsidR="000718E2" w:rsidRPr="006C336C" w:rsidRDefault="00F80F97" w:rsidP="006A3AF5">
      <w:pPr>
        <w:pStyle w:val="ListParagraph"/>
        <w:numPr>
          <w:ilvl w:val="0"/>
          <w:numId w:val="8"/>
        </w:numPr>
        <w:rPr>
          <w:sz w:val="24"/>
          <w:szCs w:val="24"/>
        </w:rPr>
      </w:pPr>
      <w:r w:rsidRPr="006C336C">
        <w:rPr>
          <w:sz w:val="24"/>
          <w:szCs w:val="24"/>
        </w:rPr>
        <w:t>Behave in a professional manne</w:t>
      </w:r>
      <w:r w:rsidR="000718E2" w:rsidRPr="006C336C">
        <w:rPr>
          <w:sz w:val="24"/>
          <w:szCs w:val="24"/>
        </w:rPr>
        <w:t>r</w:t>
      </w:r>
      <w:r w:rsidR="006C336C" w:rsidRPr="006C336C">
        <w:rPr>
          <w:sz w:val="24"/>
          <w:szCs w:val="24"/>
        </w:rPr>
        <w:t xml:space="preserve">; have high expectations of the pupils with whom they </w:t>
      </w:r>
      <w:r w:rsidR="00D234B1" w:rsidRPr="006C336C">
        <w:rPr>
          <w:sz w:val="24"/>
          <w:szCs w:val="24"/>
        </w:rPr>
        <w:t>work in</w:t>
      </w:r>
      <w:r w:rsidR="006C336C" w:rsidRPr="006C336C">
        <w:rPr>
          <w:sz w:val="24"/>
          <w:szCs w:val="24"/>
        </w:rPr>
        <w:t xml:space="preserve"> their setting; are good communicators; work well and collaborate with colleagues and outside agencies if needed; and show </w:t>
      </w:r>
      <w:r w:rsidR="006A3AF5">
        <w:rPr>
          <w:sz w:val="24"/>
          <w:szCs w:val="24"/>
        </w:rPr>
        <w:t>respect for the role of parents/</w:t>
      </w:r>
      <w:r w:rsidR="006C336C" w:rsidRPr="006C336C">
        <w:rPr>
          <w:sz w:val="24"/>
          <w:szCs w:val="24"/>
        </w:rPr>
        <w:t xml:space="preserve">carers by engaging them in their </w:t>
      </w:r>
      <w:r w:rsidR="006A3AF5">
        <w:rPr>
          <w:sz w:val="24"/>
          <w:szCs w:val="24"/>
        </w:rPr>
        <w:t xml:space="preserve">children's </w:t>
      </w:r>
      <w:r w:rsidR="006C336C" w:rsidRPr="006C336C">
        <w:rPr>
          <w:sz w:val="24"/>
          <w:szCs w:val="24"/>
        </w:rPr>
        <w:t xml:space="preserve">development and </w:t>
      </w:r>
      <w:r w:rsidR="006A3AF5" w:rsidRPr="006C336C">
        <w:rPr>
          <w:sz w:val="24"/>
          <w:szCs w:val="24"/>
        </w:rPr>
        <w:t>wellbeing</w:t>
      </w:r>
      <w:r w:rsidR="006C336C" w:rsidRPr="006C336C">
        <w:rPr>
          <w:sz w:val="24"/>
          <w:szCs w:val="24"/>
        </w:rPr>
        <w:t xml:space="preserve">.  </w:t>
      </w:r>
    </w:p>
    <w:p w:rsidR="00B60D2C" w:rsidRDefault="000718E2" w:rsidP="00CA609D">
      <w:pPr>
        <w:rPr>
          <w:b/>
          <w:i/>
          <w:color w:val="002060"/>
          <w:sz w:val="24"/>
          <w:szCs w:val="24"/>
        </w:rPr>
      </w:pPr>
      <w:r w:rsidRPr="000718E2">
        <w:rPr>
          <w:b/>
          <w:i/>
          <w:color w:val="002060"/>
          <w:sz w:val="24"/>
          <w:szCs w:val="24"/>
        </w:rPr>
        <w:t>(A full list of the 33 Standards is included at the end of this document)</w:t>
      </w:r>
    </w:p>
    <w:p w:rsidR="006A3AF5" w:rsidRDefault="006A3AF5" w:rsidP="00CA609D">
      <w:pPr>
        <w:rPr>
          <w:b/>
          <w:i/>
          <w:color w:val="002060"/>
          <w:sz w:val="24"/>
          <w:szCs w:val="24"/>
        </w:rPr>
      </w:pPr>
    </w:p>
    <w:p w:rsidR="0055513B" w:rsidRDefault="0045032E" w:rsidP="0055513B">
      <w:pPr>
        <w:pStyle w:val="Heading1"/>
      </w:pPr>
      <w:bookmarkStart w:id="3" w:name="_//What_does_HLTA"/>
      <w:bookmarkEnd w:id="3"/>
      <w:r>
        <w:rPr>
          <w:noProof/>
          <w:sz w:val="24"/>
          <w:szCs w:val="24"/>
          <w:lang w:eastAsia="ja-JP"/>
        </w:rPr>
        <w:lastRenderedPageBreak/>
        <w:drawing>
          <wp:anchor distT="0" distB="0" distL="114300" distR="114300" simplePos="0" relativeHeight="251664384" behindDoc="1" locked="0" layoutInCell="1" allowOverlap="1" wp14:anchorId="1B4326F9" wp14:editId="7A3AE3D6">
            <wp:simplePos x="0" y="0"/>
            <wp:positionH relativeFrom="margin">
              <wp:posOffset>684530</wp:posOffset>
            </wp:positionH>
            <wp:positionV relativeFrom="paragraph">
              <wp:posOffset>9931400</wp:posOffset>
            </wp:positionV>
            <wp:extent cx="4561205" cy="510540"/>
            <wp:effectExtent l="0" t="0" r="0" b="3810"/>
            <wp:wrapNone/>
            <wp:docPr id="14" name="Picture 14" descr="HLTA-partnership-logos_comb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LTA-partnership-logos_combin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61205" cy="510540"/>
                    </a:xfrm>
                    <a:prstGeom prst="rect">
                      <a:avLst/>
                    </a:prstGeom>
                    <a:noFill/>
                    <a:ln>
                      <a:noFill/>
                    </a:ln>
                  </pic:spPr>
                </pic:pic>
              </a:graphicData>
            </a:graphic>
          </wp:anchor>
        </w:drawing>
      </w:r>
      <w:r>
        <w:rPr>
          <w:noProof/>
          <w:sz w:val="24"/>
          <w:szCs w:val="24"/>
          <w:lang w:eastAsia="ja-JP"/>
        </w:rPr>
        <w:drawing>
          <wp:anchor distT="0" distB="0" distL="114300" distR="114300" simplePos="0" relativeHeight="251663360" behindDoc="1" locked="0" layoutInCell="1" allowOverlap="1">
            <wp:simplePos x="0" y="0"/>
            <wp:positionH relativeFrom="margin">
              <wp:posOffset>684530</wp:posOffset>
            </wp:positionH>
            <wp:positionV relativeFrom="paragraph">
              <wp:posOffset>9931400</wp:posOffset>
            </wp:positionV>
            <wp:extent cx="4561205" cy="510540"/>
            <wp:effectExtent l="0" t="0" r="0" b="3810"/>
            <wp:wrapNone/>
            <wp:docPr id="12" name="Picture 12" descr="HLTA-partnership-logos_comb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TA-partnership-logos_combin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61205" cy="510540"/>
                    </a:xfrm>
                    <a:prstGeom prst="rect">
                      <a:avLst/>
                    </a:prstGeom>
                    <a:noFill/>
                    <a:ln>
                      <a:noFill/>
                    </a:ln>
                  </pic:spPr>
                </pic:pic>
              </a:graphicData>
            </a:graphic>
          </wp:anchor>
        </w:drawing>
      </w:r>
      <w:r w:rsidR="000718E2" w:rsidRPr="00B60D2C">
        <w:t>What does HLTA assessment</w:t>
      </w:r>
      <w:r w:rsidR="004D369A" w:rsidRPr="00B60D2C">
        <w:t xml:space="preserve"> </w:t>
      </w:r>
      <w:r w:rsidR="000718E2" w:rsidRPr="00B60D2C">
        <w:t>involve?</w:t>
      </w:r>
    </w:p>
    <w:p w:rsidR="006A3AF5" w:rsidRPr="006A3AF5" w:rsidRDefault="006A3AF5" w:rsidP="006F07A4">
      <w:pPr>
        <w:rPr>
          <w:sz w:val="24"/>
          <w:szCs w:val="24"/>
        </w:rPr>
      </w:pPr>
      <w:r w:rsidRPr="006A3AF5">
        <w:rPr>
          <w:sz w:val="24"/>
          <w:szCs w:val="24"/>
        </w:rPr>
        <w:t>There are three strands to the HLTA assessment process. At each strand, evidence is gathered by the assessor in order to make a recommendation to the RPA about whether each standard has been met.</w:t>
      </w:r>
      <w:r w:rsidR="006F07A4" w:rsidRPr="006F07A4">
        <w:t xml:space="preserve"> </w:t>
      </w:r>
      <w:r w:rsidR="006F07A4" w:rsidRPr="006F07A4">
        <w:rPr>
          <w:sz w:val="24"/>
          <w:szCs w:val="24"/>
        </w:rPr>
        <w:t xml:space="preserve">You do not have to provide evidence of </w:t>
      </w:r>
      <w:r w:rsidR="00840C12" w:rsidRPr="006F07A4">
        <w:rPr>
          <w:sz w:val="24"/>
          <w:szCs w:val="24"/>
        </w:rPr>
        <w:t>St</w:t>
      </w:r>
      <w:r w:rsidR="00840C12">
        <w:rPr>
          <w:sz w:val="24"/>
          <w:szCs w:val="24"/>
        </w:rPr>
        <w:t>andar</w:t>
      </w:r>
      <w:r w:rsidR="00840C12" w:rsidRPr="006F07A4">
        <w:rPr>
          <w:sz w:val="24"/>
          <w:szCs w:val="24"/>
        </w:rPr>
        <w:t>d</w:t>
      </w:r>
      <w:r w:rsidR="006F07A4" w:rsidRPr="006F07A4">
        <w:rPr>
          <w:sz w:val="24"/>
          <w:szCs w:val="24"/>
        </w:rPr>
        <w:t xml:space="preserve"> 11</w:t>
      </w:r>
      <w:r w:rsidR="006F07A4">
        <w:rPr>
          <w:sz w:val="24"/>
          <w:szCs w:val="24"/>
        </w:rPr>
        <w:t xml:space="preserve"> for your assessor; </w:t>
      </w:r>
      <w:r w:rsidR="006F07A4" w:rsidRPr="006F07A4">
        <w:rPr>
          <w:sz w:val="24"/>
          <w:szCs w:val="24"/>
        </w:rPr>
        <w:t xml:space="preserve">your certificates for Maths and English are verified </w:t>
      </w:r>
      <w:r w:rsidR="006F07A4">
        <w:rPr>
          <w:sz w:val="24"/>
          <w:szCs w:val="24"/>
        </w:rPr>
        <w:t xml:space="preserve">prior to the assessment.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4"/>
        <w:gridCol w:w="2774"/>
        <w:gridCol w:w="2774"/>
      </w:tblGrid>
      <w:tr w:rsidR="006A3AF5" w:rsidRPr="005F4082" w:rsidTr="00AC7286">
        <w:trPr>
          <w:trHeight w:val="779"/>
        </w:trPr>
        <w:tc>
          <w:tcPr>
            <w:tcW w:w="2774" w:type="dxa"/>
          </w:tcPr>
          <w:p w:rsidR="006A3AF5" w:rsidRPr="005F4082" w:rsidRDefault="006A3AF5">
            <w:pPr>
              <w:pStyle w:val="Default"/>
              <w:rPr>
                <w:rFonts w:asciiTheme="minorHAnsi" w:hAnsiTheme="minorHAnsi"/>
              </w:rPr>
            </w:pPr>
            <w:r w:rsidRPr="005F4082">
              <w:rPr>
                <w:rFonts w:asciiTheme="minorHAnsi" w:hAnsiTheme="minorHAnsi"/>
                <w:b/>
                <w:bCs/>
              </w:rPr>
              <w:t xml:space="preserve">Strand One </w:t>
            </w:r>
          </w:p>
          <w:p w:rsidR="006A3AF5" w:rsidRPr="005F4082" w:rsidRDefault="006A3AF5">
            <w:pPr>
              <w:pStyle w:val="Default"/>
              <w:rPr>
                <w:rFonts w:asciiTheme="minorHAnsi" w:hAnsiTheme="minorHAnsi"/>
              </w:rPr>
            </w:pPr>
            <w:r w:rsidRPr="005F4082">
              <w:rPr>
                <w:rFonts w:asciiTheme="minorHAnsi" w:hAnsiTheme="minorHAnsi"/>
                <w:b/>
                <w:bCs/>
              </w:rPr>
              <w:t xml:space="preserve">Assessment Tasks (8)  </w:t>
            </w:r>
          </w:p>
        </w:tc>
        <w:tc>
          <w:tcPr>
            <w:tcW w:w="2774" w:type="dxa"/>
          </w:tcPr>
          <w:p w:rsidR="006A3AF5" w:rsidRPr="005F4082" w:rsidRDefault="006A3AF5">
            <w:pPr>
              <w:pStyle w:val="Default"/>
              <w:rPr>
                <w:rFonts w:asciiTheme="minorHAnsi" w:hAnsiTheme="minorHAnsi"/>
              </w:rPr>
            </w:pPr>
            <w:r w:rsidRPr="005F4082">
              <w:rPr>
                <w:rFonts w:asciiTheme="minorHAnsi" w:hAnsiTheme="minorHAnsi"/>
              </w:rPr>
              <w:t xml:space="preserve">Eight assessment tasks completed by the candidate - 3 main tasks: working with an individual, a group and a whole class, and five shorter tasks about any activity or situation. </w:t>
            </w:r>
          </w:p>
        </w:tc>
        <w:tc>
          <w:tcPr>
            <w:tcW w:w="2774" w:type="dxa"/>
          </w:tcPr>
          <w:p w:rsidR="006A3AF5" w:rsidRPr="005F4082" w:rsidRDefault="006A3AF5" w:rsidP="006A3AF5">
            <w:pPr>
              <w:pStyle w:val="Default"/>
              <w:rPr>
                <w:rFonts w:asciiTheme="minorHAnsi" w:hAnsiTheme="minorHAnsi"/>
              </w:rPr>
            </w:pPr>
            <w:r w:rsidRPr="005F4082">
              <w:rPr>
                <w:rFonts w:asciiTheme="minorHAnsi" w:hAnsiTheme="minorHAnsi"/>
              </w:rPr>
              <w:t>Emailed to the assessor and reviewed by him/her prior to the assessment</w:t>
            </w:r>
          </w:p>
        </w:tc>
      </w:tr>
      <w:tr w:rsidR="006A3AF5" w:rsidRPr="005F4082" w:rsidTr="00AC7286">
        <w:trPr>
          <w:trHeight w:val="512"/>
        </w:trPr>
        <w:tc>
          <w:tcPr>
            <w:tcW w:w="2774" w:type="dxa"/>
          </w:tcPr>
          <w:p w:rsidR="006A3AF5" w:rsidRPr="005F4082" w:rsidRDefault="006A3AF5">
            <w:pPr>
              <w:pStyle w:val="Default"/>
              <w:rPr>
                <w:rFonts w:asciiTheme="minorHAnsi" w:hAnsiTheme="minorHAnsi"/>
              </w:rPr>
            </w:pPr>
            <w:r w:rsidRPr="005F4082">
              <w:rPr>
                <w:rFonts w:asciiTheme="minorHAnsi" w:hAnsiTheme="minorHAnsi"/>
                <w:b/>
                <w:bCs/>
              </w:rPr>
              <w:t xml:space="preserve">Strand Two </w:t>
            </w:r>
          </w:p>
          <w:p w:rsidR="006A3AF5" w:rsidRPr="005F4082" w:rsidRDefault="006A3AF5">
            <w:pPr>
              <w:pStyle w:val="Default"/>
              <w:rPr>
                <w:rFonts w:asciiTheme="minorHAnsi" w:hAnsiTheme="minorHAnsi"/>
              </w:rPr>
            </w:pPr>
            <w:r w:rsidRPr="005F4082">
              <w:rPr>
                <w:rFonts w:asciiTheme="minorHAnsi" w:hAnsiTheme="minorHAnsi"/>
                <w:b/>
                <w:bCs/>
              </w:rPr>
              <w:t xml:space="preserve">Supporting Evidence </w:t>
            </w:r>
          </w:p>
        </w:tc>
        <w:tc>
          <w:tcPr>
            <w:tcW w:w="2774" w:type="dxa"/>
          </w:tcPr>
          <w:p w:rsidR="006A3AF5" w:rsidRPr="005F4082" w:rsidRDefault="006A3AF5" w:rsidP="005F4082">
            <w:pPr>
              <w:pStyle w:val="Default"/>
              <w:rPr>
                <w:rFonts w:asciiTheme="minorHAnsi" w:hAnsiTheme="minorHAnsi"/>
              </w:rPr>
            </w:pPr>
            <w:r w:rsidRPr="005F4082">
              <w:rPr>
                <w:rFonts w:asciiTheme="minorHAnsi" w:hAnsiTheme="minorHAnsi"/>
              </w:rPr>
              <w:t xml:space="preserve">Supporting evidence collated in a file and linked to </w:t>
            </w:r>
            <w:r w:rsidR="005F4082" w:rsidRPr="005F4082">
              <w:rPr>
                <w:rFonts w:asciiTheme="minorHAnsi" w:hAnsiTheme="minorHAnsi"/>
              </w:rPr>
              <w:t>the situations described in the tasks</w:t>
            </w:r>
          </w:p>
        </w:tc>
        <w:tc>
          <w:tcPr>
            <w:tcW w:w="2774" w:type="dxa"/>
          </w:tcPr>
          <w:p w:rsidR="006A3AF5" w:rsidRPr="005F4082" w:rsidRDefault="006A3AF5" w:rsidP="006A3AF5">
            <w:pPr>
              <w:pStyle w:val="Default"/>
              <w:rPr>
                <w:rFonts w:asciiTheme="minorHAnsi" w:hAnsiTheme="minorHAnsi"/>
              </w:rPr>
            </w:pPr>
            <w:r w:rsidRPr="005F4082">
              <w:rPr>
                <w:rFonts w:asciiTheme="minorHAnsi" w:hAnsiTheme="minorHAnsi"/>
              </w:rPr>
              <w:t xml:space="preserve">Reviewed by the assessor prior to or during the assessment </w:t>
            </w:r>
          </w:p>
        </w:tc>
      </w:tr>
      <w:tr w:rsidR="006A3AF5" w:rsidRPr="005F4082" w:rsidTr="00AC7286">
        <w:trPr>
          <w:trHeight w:val="646"/>
        </w:trPr>
        <w:tc>
          <w:tcPr>
            <w:tcW w:w="2774" w:type="dxa"/>
          </w:tcPr>
          <w:p w:rsidR="006A3AF5" w:rsidRPr="005F4082" w:rsidRDefault="006A3AF5">
            <w:pPr>
              <w:pStyle w:val="Default"/>
              <w:rPr>
                <w:rFonts w:asciiTheme="minorHAnsi" w:hAnsiTheme="minorHAnsi"/>
              </w:rPr>
            </w:pPr>
            <w:r w:rsidRPr="005F4082">
              <w:rPr>
                <w:rFonts w:asciiTheme="minorHAnsi" w:hAnsiTheme="minorHAnsi"/>
                <w:b/>
                <w:bCs/>
              </w:rPr>
              <w:t xml:space="preserve">Strand Three </w:t>
            </w:r>
          </w:p>
          <w:p w:rsidR="006A3AF5" w:rsidRPr="005F4082" w:rsidRDefault="006A3AF5">
            <w:pPr>
              <w:pStyle w:val="Default"/>
              <w:rPr>
                <w:rFonts w:asciiTheme="minorHAnsi" w:hAnsiTheme="minorHAnsi"/>
              </w:rPr>
            </w:pPr>
            <w:r w:rsidRPr="005F4082">
              <w:rPr>
                <w:rFonts w:asciiTheme="minorHAnsi" w:hAnsiTheme="minorHAnsi"/>
                <w:b/>
                <w:bCs/>
              </w:rPr>
              <w:t xml:space="preserve">Oral Evidence </w:t>
            </w:r>
          </w:p>
        </w:tc>
        <w:tc>
          <w:tcPr>
            <w:tcW w:w="2774" w:type="dxa"/>
          </w:tcPr>
          <w:p w:rsidR="006A3AF5" w:rsidRPr="005F4082" w:rsidRDefault="006A3AF5">
            <w:pPr>
              <w:pStyle w:val="Default"/>
              <w:rPr>
                <w:rFonts w:asciiTheme="minorHAnsi" w:hAnsiTheme="minorHAnsi"/>
              </w:rPr>
            </w:pPr>
            <w:r w:rsidRPr="005F4082">
              <w:rPr>
                <w:rFonts w:asciiTheme="minorHAnsi" w:hAnsiTheme="minorHAnsi"/>
              </w:rPr>
              <w:t xml:space="preserve">Oral evidence from the candidate, a nominated teacher who knows the candidate’s work, and the head teacher (or their nominated representative) </w:t>
            </w:r>
          </w:p>
        </w:tc>
        <w:tc>
          <w:tcPr>
            <w:tcW w:w="2774" w:type="dxa"/>
          </w:tcPr>
          <w:p w:rsidR="006A3AF5" w:rsidRPr="005F4082" w:rsidRDefault="006A3AF5" w:rsidP="006A3AF5">
            <w:pPr>
              <w:pStyle w:val="Default"/>
              <w:rPr>
                <w:rFonts w:asciiTheme="minorHAnsi" w:hAnsiTheme="minorHAnsi"/>
              </w:rPr>
            </w:pPr>
            <w:r w:rsidRPr="005F4082">
              <w:rPr>
                <w:rFonts w:asciiTheme="minorHAnsi" w:hAnsiTheme="minorHAnsi"/>
              </w:rPr>
              <w:t xml:space="preserve">Recorded (typed or </w:t>
            </w:r>
            <w:r w:rsidR="005F4082" w:rsidRPr="005F4082">
              <w:rPr>
                <w:rFonts w:asciiTheme="minorHAnsi" w:hAnsiTheme="minorHAnsi"/>
              </w:rPr>
              <w:t>handwritten</w:t>
            </w:r>
            <w:r w:rsidRPr="005F4082">
              <w:rPr>
                <w:rFonts w:asciiTheme="minorHAnsi" w:hAnsiTheme="minorHAnsi"/>
              </w:rPr>
              <w:t>) by the assessor during the timetabled assessment meetings</w:t>
            </w:r>
          </w:p>
        </w:tc>
      </w:tr>
    </w:tbl>
    <w:p w:rsidR="005F4082" w:rsidRDefault="005F4082" w:rsidP="00622496">
      <w:pPr>
        <w:rPr>
          <w:sz w:val="24"/>
          <w:szCs w:val="24"/>
        </w:rPr>
      </w:pPr>
    </w:p>
    <w:p w:rsidR="00CA609D" w:rsidRPr="006F07A4" w:rsidRDefault="00622496" w:rsidP="006F07A4">
      <w:pPr>
        <w:spacing w:after="0"/>
        <w:rPr>
          <w:b/>
          <w:i/>
          <w:color w:val="002060"/>
          <w:sz w:val="24"/>
          <w:szCs w:val="24"/>
        </w:rPr>
      </w:pPr>
      <w:r w:rsidRPr="006F07A4">
        <w:rPr>
          <w:b/>
          <w:i/>
          <w:color w:val="002060"/>
          <w:sz w:val="24"/>
          <w:szCs w:val="24"/>
        </w:rPr>
        <w:t xml:space="preserve">The assessor </w:t>
      </w:r>
      <w:r w:rsidR="005F4082" w:rsidRPr="006F07A4">
        <w:rPr>
          <w:b/>
          <w:i/>
          <w:color w:val="002060"/>
          <w:sz w:val="24"/>
          <w:szCs w:val="24"/>
        </w:rPr>
        <w:t>does</w:t>
      </w:r>
      <w:r w:rsidRPr="006F07A4">
        <w:rPr>
          <w:b/>
          <w:i/>
          <w:color w:val="002060"/>
          <w:sz w:val="24"/>
          <w:szCs w:val="24"/>
        </w:rPr>
        <w:t xml:space="preserve"> not give yo</w:t>
      </w:r>
      <w:r w:rsidR="005F4082" w:rsidRPr="006F07A4">
        <w:rPr>
          <w:b/>
          <w:i/>
          <w:color w:val="002060"/>
          <w:sz w:val="24"/>
          <w:szCs w:val="24"/>
        </w:rPr>
        <w:t>u any indication of the result; a</w:t>
      </w:r>
      <w:r w:rsidRPr="006F07A4">
        <w:rPr>
          <w:b/>
          <w:i/>
          <w:color w:val="002060"/>
          <w:sz w:val="24"/>
          <w:szCs w:val="24"/>
        </w:rPr>
        <w:t>ssess</w:t>
      </w:r>
      <w:r w:rsidR="0083214D" w:rsidRPr="006F07A4">
        <w:rPr>
          <w:b/>
          <w:i/>
          <w:color w:val="002060"/>
          <w:sz w:val="24"/>
          <w:szCs w:val="24"/>
        </w:rPr>
        <w:t>ments are moderated every month</w:t>
      </w:r>
      <w:r w:rsidR="005F4082" w:rsidRPr="006F07A4">
        <w:rPr>
          <w:b/>
          <w:i/>
          <w:color w:val="002060"/>
          <w:sz w:val="24"/>
          <w:szCs w:val="24"/>
        </w:rPr>
        <w:t xml:space="preserve"> by a </w:t>
      </w:r>
      <w:r w:rsidR="006F07A4" w:rsidRPr="006F07A4">
        <w:rPr>
          <w:b/>
          <w:i/>
          <w:color w:val="002060"/>
          <w:sz w:val="24"/>
          <w:szCs w:val="24"/>
        </w:rPr>
        <w:t>team</w:t>
      </w:r>
      <w:r w:rsidR="005F4082" w:rsidRPr="006F07A4">
        <w:rPr>
          <w:b/>
          <w:i/>
          <w:color w:val="002060"/>
          <w:sz w:val="24"/>
          <w:szCs w:val="24"/>
        </w:rPr>
        <w:t xml:space="preserve"> of Moderators at HLTA North</w:t>
      </w:r>
      <w:r w:rsidR="0083214D" w:rsidRPr="006F07A4">
        <w:rPr>
          <w:b/>
          <w:i/>
          <w:color w:val="002060"/>
          <w:sz w:val="24"/>
          <w:szCs w:val="24"/>
        </w:rPr>
        <w:t>.</w:t>
      </w:r>
      <w:r w:rsidR="005F4082" w:rsidRPr="006F07A4">
        <w:rPr>
          <w:b/>
          <w:i/>
          <w:color w:val="002060"/>
          <w:sz w:val="24"/>
          <w:szCs w:val="24"/>
        </w:rPr>
        <w:t xml:space="preserve"> </w:t>
      </w:r>
      <w:r w:rsidR="00B862D1" w:rsidRPr="006F07A4">
        <w:rPr>
          <w:b/>
          <w:i/>
          <w:color w:val="002060"/>
          <w:sz w:val="24"/>
          <w:szCs w:val="24"/>
        </w:rPr>
        <w:t>You will rece</w:t>
      </w:r>
      <w:r w:rsidR="004D369A" w:rsidRPr="006F07A4">
        <w:rPr>
          <w:b/>
          <w:i/>
          <w:color w:val="002060"/>
          <w:sz w:val="24"/>
          <w:szCs w:val="24"/>
        </w:rPr>
        <w:t>ive confirmation of your outcome</w:t>
      </w:r>
      <w:r w:rsidR="00B862D1" w:rsidRPr="006F07A4">
        <w:rPr>
          <w:b/>
          <w:i/>
          <w:color w:val="002060"/>
          <w:sz w:val="24"/>
          <w:szCs w:val="24"/>
        </w:rPr>
        <w:t xml:space="preserve"> shortly after the monthly moderation event.</w:t>
      </w:r>
      <w:r w:rsidR="006F07A4">
        <w:rPr>
          <w:b/>
          <w:i/>
          <w:color w:val="002060"/>
          <w:sz w:val="24"/>
          <w:szCs w:val="24"/>
        </w:rPr>
        <w:t xml:space="preserve"> All </w:t>
      </w:r>
      <w:r w:rsidR="00B862D1" w:rsidRPr="006F07A4">
        <w:rPr>
          <w:b/>
          <w:i/>
          <w:color w:val="002060"/>
          <w:sz w:val="24"/>
          <w:szCs w:val="24"/>
        </w:rPr>
        <w:t xml:space="preserve">our </w:t>
      </w:r>
      <w:r w:rsidR="00B41404" w:rsidRPr="006F07A4">
        <w:rPr>
          <w:b/>
          <w:i/>
          <w:color w:val="002060"/>
          <w:sz w:val="24"/>
          <w:szCs w:val="24"/>
        </w:rPr>
        <w:t xml:space="preserve">HLTA assessors are </w:t>
      </w:r>
      <w:r w:rsidR="006A7CF4" w:rsidRPr="006F07A4">
        <w:rPr>
          <w:b/>
          <w:i/>
          <w:color w:val="002060"/>
          <w:sz w:val="24"/>
          <w:szCs w:val="24"/>
        </w:rPr>
        <w:t>trained and accredited</w:t>
      </w:r>
      <w:r w:rsidR="00B41404" w:rsidRPr="006F07A4">
        <w:rPr>
          <w:b/>
          <w:i/>
          <w:color w:val="002060"/>
          <w:sz w:val="24"/>
          <w:szCs w:val="24"/>
        </w:rPr>
        <w:t xml:space="preserve"> </w:t>
      </w:r>
      <w:r w:rsidR="004D369A" w:rsidRPr="006F07A4">
        <w:rPr>
          <w:b/>
          <w:i/>
          <w:color w:val="002060"/>
          <w:sz w:val="24"/>
          <w:szCs w:val="24"/>
        </w:rPr>
        <w:t xml:space="preserve">by </w:t>
      </w:r>
      <w:r w:rsidR="006A7CF4" w:rsidRPr="006F07A4">
        <w:rPr>
          <w:b/>
          <w:i/>
          <w:color w:val="002060"/>
          <w:sz w:val="24"/>
          <w:szCs w:val="24"/>
        </w:rPr>
        <w:t>HLTA North on behalf of the</w:t>
      </w:r>
      <w:r w:rsidR="004D369A" w:rsidRPr="006F07A4">
        <w:rPr>
          <w:b/>
          <w:i/>
          <w:color w:val="002060"/>
          <w:sz w:val="24"/>
          <w:szCs w:val="24"/>
        </w:rPr>
        <w:t xml:space="preserve"> HLTA National Assessment Partnership</w:t>
      </w:r>
      <w:r w:rsidR="005F4082" w:rsidRPr="006F07A4">
        <w:rPr>
          <w:b/>
          <w:i/>
          <w:color w:val="002060"/>
          <w:sz w:val="24"/>
          <w:szCs w:val="24"/>
        </w:rPr>
        <w:t xml:space="preserve"> (HNAP, </w:t>
      </w:r>
      <w:hyperlink r:id="rId9" w:history="1">
        <w:r w:rsidR="005F4082" w:rsidRPr="006F07A4">
          <w:rPr>
            <w:rStyle w:val="Hyperlink"/>
            <w:sz w:val="24"/>
            <w:szCs w:val="24"/>
          </w:rPr>
          <w:t>https://www.hlta.org.uk/</w:t>
        </w:r>
      </w:hyperlink>
      <w:r w:rsidR="005F4082" w:rsidRPr="006F07A4">
        <w:rPr>
          <w:sz w:val="24"/>
          <w:szCs w:val="24"/>
        </w:rPr>
        <w:t>)</w:t>
      </w:r>
      <w:r w:rsidR="005F4082" w:rsidRPr="006F07A4">
        <w:rPr>
          <w:b/>
          <w:i/>
          <w:color w:val="002060"/>
          <w:sz w:val="24"/>
          <w:szCs w:val="24"/>
        </w:rPr>
        <w:t xml:space="preserve"> </w:t>
      </w:r>
    </w:p>
    <w:p w:rsidR="00611C13" w:rsidRPr="00CA609D" w:rsidRDefault="00EC711C" w:rsidP="0055513B">
      <w:pPr>
        <w:pStyle w:val="Heading1"/>
        <w:rPr>
          <w:sz w:val="24"/>
          <w:szCs w:val="24"/>
        </w:rPr>
      </w:pPr>
      <w:bookmarkStart w:id="4" w:name="_How_would_I"/>
      <w:bookmarkEnd w:id="4"/>
      <w:r w:rsidRPr="00692ADC">
        <w:t>How would I prepare</w:t>
      </w:r>
      <w:r w:rsidR="00611C13" w:rsidRPr="00692ADC">
        <w:t xml:space="preserve"> for assessment?</w:t>
      </w:r>
    </w:p>
    <w:p w:rsidR="006F07A4" w:rsidRDefault="00840C12" w:rsidP="005F4082">
      <w:pPr>
        <w:spacing w:after="0"/>
        <w:rPr>
          <w:sz w:val="24"/>
          <w:szCs w:val="24"/>
        </w:rPr>
      </w:pPr>
      <w:r>
        <w:rPr>
          <w:sz w:val="24"/>
          <w:szCs w:val="24"/>
        </w:rPr>
        <w:t>P</w:t>
      </w:r>
      <w:r w:rsidRPr="00E158FB">
        <w:rPr>
          <w:sz w:val="24"/>
          <w:szCs w:val="24"/>
        </w:rPr>
        <w:t>otential HLT</w:t>
      </w:r>
      <w:r>
        <w:rPr>
          <w:sz w:val="24"/>
          <w:szCs w:val="24"/>
        </w:rPr>
        <w:t>As must undertake the equivalent of a 3-day (non-consecutive) P</w:t>
      </w:r>
      <w:r w:rsidRPr="00E158FB">
        <w:rPr>
          <w:sz w:val="24"/>
          <w:szCs w:val="24"/>
        </w:rPr>
        <w:t>reparation</w:t>
      </w:r>
      <w:r>
        <w:rPr>
          <w:sz w:val="24"/>
          <w:szCs w:val="24"/>
        </w:rPr>
        <w:t xml:space="preserve"> Course, carried out by</w:t>
      </w:r>
      <w:r w:rsidRPr="0083214D">
        <w:rPr>
          <w:sz w:val="24"/>
          <w:szCs w:val="24"/>
        </w:rPr>
        <w:t xml:space="preserve"> a</w:t>
      </w:r>
      <w:r w:rsidRPr="00E158FB">
        <w:rPr>
          <w:sz w:val="24"/>
          <w:szCs w:val="24"/>
        </w:rPr>
        <w:t xml:space="preserve"> Provider of Preparation (PoP)</w:t>
      </w:r>
      <w:r>
        <w:rPr>
          <w:sz w:val="24"/>
          <w:szCs w:val="24"/>
        </w:rPr>
        <w:t>. Most of these are now delivered through a blended learning approach - a series of virtual classroom sessions or webinars, plus email and tutorial support, us</w:t>
      </w:r>
      <w:r w:rsidRPr="004551D2">
        <w:rPr>
          <w:sz w:val="24"/>
          <w:szCs w:val="24"/>
        </w:rPr>
        <w:t xml:space="preserve">ing a range of available platforms - Zoom, Teams, Whatsapp etc. </w:t>
      </w:r>
      <w:r>
        <w:rPr>
          <w:sz w:val="24"/>
          <w:szCs w:val="24"/>
        </w:rPr>
        <w:t xml:space="preserve">Most Preparers also provide support materials and resources for you to work through at home. </w:t>
      </w:r>
    </w:p>
    <w:p w:rsidR="006F07A4" w:rsidRDefault="006F07A4" w:rsidP="005F4082">
      <w:pPr>
        <w:spacing w:after="0"/>
        <w:rPr>
          <w:sz w:val="24"/>
          <w:szCs w:val="24"/>
        </w:rPr>
      </w:pPr>
    </w:p>
    <w:p w:rsidR="00B60D2C" w:rsidRDefault="005A349E" w:rsidP="006F07A4">
      <w:pPr>
        <w:spacing w:after="0"/>
        <w:rPr>
          <w:sz w:val="24"/>
          <w:szCs w:val="24"/>
        </w:rPr>
      </w:pPr>
      <w:r>
        <w:rPr>
          <w:sz w:val="24"/>
          <w:szCs w:val="24"/>
        </w:rPr>
        <w:lastRenderedPageBreak/>
        <w:t>P</w:t>
      </w:r>
      <w:r w:rsidR="00622496" w:rsidRPr="00E158FB">
        <w:rPr>
          <w:sz w:val="24"/>
          <w:szCs w:val="24"/>
        </w:rPr>
        <w:t xml:space="preserve">reparation is designed to help you understand how to write the tasks, evidence the Standards, select and prepare documents and prepare yourself and your colleagues for the </w:t>
      </w:r>
      <w:r w:rsidR="006A7CF4">
        <w:rPr>
          <w:sz w:val="24"/>
          <w:szCs w:val="24"/>
        </w:rPr>
        <w:t xml:space="preserve">assessment. </w:t>
      </w:r>
      <w:r w:rsidR="00A63A74">
        <w:rPr>
          <w:sz w:val="24"/>
          <w:szCs w:val="24"/>
        </w:rPr>
        <w:t xml:space="preserve">During Preparation you </w:t>
      </w:r>
      <w:r w:rsidR="0083214D">
        <w:rPr>
          <w:sz w:val="24"/>
          <w:szCs w:val="24"/>
        </w:rPr>
        <w:t xml:space="preserve">will also </w:t>
      </w:r>
      <w:r w:rsidR="006F07A4">
        <w:rPr>
          <w:sz w:val="24"/>
          <w:szCs w:val="24"/>
        </w:rPr>
        <w:t xml:space="preserve">be asked </w:t>
      </w:r>
      <w:r w:rsidR="0083214D">
        <w:rPr>
          <w:sz w:val="24"/>
          <w:szCs w:val="24"/>
        </w:rPr>
        <w:t>to register with</w:t>
      </w:r>
      <w:r w:rsidR="00B862D1">
        <w:rPr>
          <w:sz w:val="24"/>
          <w:szCs w:val="24"/>
        </w:rPr>
        <w:t xml:space="preserve"> </w:t>
      </w:r>
      <w:r w:rsidR="006A7CF4">
        <w:rPr>
          <w:sz w:val="24"/>
          <w:szCs w:val="24"/>
        </w:rPr>
        <w:t>HLTA North</w:t>
      </w:r>
      <w:r w:rsidR="006F07A4">
        <w:rPr>
          <w:sz w:val="24"/>
          <w:szCs w:val="24"/>
        </w:rPr>
        <w:t xml:space="preserve"> so that an assessor can be assigned to you.</w:t>
      </w:r>
    </w:p>
    <w:p w:rsidR="00840C12" w:rsidRPr="00B60D2C" w:rsidRDefault="00840C12" w:rsidP="006F07A4">
      <w:pPr>
        <w:spacing w:after="0"/>
        <w:rPr>
          <w:sz w:val="24"/>
          <w:szCs w:val="24"/>
        </w:rPr>
      </w:pPr>
    </w:p>
    <w:p w:rsidR="00EC711C" w:rsidRPr="00692ADC" w:rsidRDefault="00EC711C" w:rsidP="00AC7286">
      <w:pPr>
        <w:pStyle w:val="Heading1"/>
        <w:spacing w:before="0"/>
      </w:pPr>
      <w:bookmarkStart w:id="5" w:name="_How_do_I"/>
      <w:bookmarkEnd w:id="5"/>
      <w:r w:rsidRPr="00692ADC">
        <w:t>How do I find a PoP to prepare me?</w:t>
      </w:r>
    </w:p>
    <w:p w:rsidR="005F4082" w:rsidRPr="00AC7286" w:rsidRDefault="00840C12" w:rsidP="00AC7286">
      <w:pPr>
        <w:rPr>
          <w:color w:val="420B42"/>
        </w:rPr>
      </w:pPr>
      <w:r w:rsidRPr="00AC7286">
        <w:t xml:space="preserve">All courses and preparers in our regions are listed on the HLTA North website: </w:t>
      </w:r>
      <w:hyperlink r:id="rId10" w:history="1">
        <w:r w:rsidRPr="00AC7286">
          <w:rPr>
            <w:rStyle w:val="Hyperlink"/>
            <w:sz w:val="24"/>
            <w:szCs w:val="24"/>
          </w:rPr>
          <w:t>https://www.hltanorth.com/</w:t>
        </w:r>
      </w:hyperlink>
      <w:r>
        <w:t xml:space="preserve">. </w:t>
      </w:r>
      <w:r w:rsidRPr="00AC7286">
        <w:t xml:space="preserve">Alternatively you can contact HLTA North using the contact form on the website or by emailing Tim Hirst at </w:t>
      </w:r>
      <w:hyperlink r:id="rId11" w:history="1">
        <w:r w:rsidRPr="00AC7286">
          <w:rPr>
            <w:rStyle w:val="Hyperlink"/>
            <w:sz w:val="24"/>
            <w:szCs w:val="24"/>
            <w:bdr w:val="none" w:sz="0" w:space="0" w:color="auto" w:frame="1"/>
          </w:rPr>
          <w:t>T.R.Hirst@leedsbeckett.ac.uk</w:t>
        </w:r>
      </w:hyperlink>
    </w:p>
    <w:p w:rsidR="008E5F8C" w:rsidRPr="00692ADC" w:rsidRDefault="008E5F8C" w:rsidP="0055513B">
      <w:pPr>
        <w:pStyle w:val="Heading1"/>
      </w:pPr>
      <w:r w:rsidRPr="00692ADC">
        <w:t>How long does it take to gain HLTA status?</w:t>
      </w:r>
    </w:p>
    <w:p w:rsidR="00381DDB" w:rsidRPr="00840C12" w:rsidRDefault="008E5F8C" w:rsidP="00840C12">
      <w:pPr>
        <w:rPr>
          <w:sz w:val="24"/>
          <w:szCs w:val="24"/>
        </w:rPr>
      </w:pPr>
      <w:r w:rsidRPr="0018111C">
        <w:rPr>
          <w:sz w:val="24"/>
          <w:szCs w:val="24"/>
        </w:rPr>
        <w:t>There</w:t>
      </w:r>
      <w:r w:rsidRPr="00B41404">
        <w:rPr>
          <w:sz w:val="24"/>
          <w:szCs w:val="24"/>
        </w:rPr>
        <w:t xml:space="preserve"> is no set timescale. </w:t>
      </w:r>
      <w:r w:rsidR="006F07A4">
        <w:rPr>
          <w:sz w:val="24"/>
          <w:szCs w:val="24"/>
        </w:rPr>
        <w:t>P</w:t>
      </w:r>
      <w:r w:rsidR="006F07A4" w:rsidRPr="00B41404">
        <w:rPr>
          <w:sz w:val="24"/>
          <w:szCs w:val="24"/>
        </w:rPr>
        <w:t xml:space="preserve">reparation </w:t>
      </w:r>
      <w:r w:rsidR="006F07A4">
        <w:rPr>
          <w:sz w:val="24"/>
          <w:szCs w:val="24"/>
        </w:rPr>
        <w:t>sessions</w:t>
      </w:r>
      <w:r w:rsidR="006F07A4" w:rsidRPr="00B41404">
        <w:rPr>
          <w:sz w:val="24"/>
          <w:szCs w:val="24"/>
        </w:rPr>
        <w:t xml:space="preserve"> are</w:t>
      </w:r>
      <w:r w:rsidR="006F07A4">
        <w:rPr>
          <w:sz w:val="24"/>
          <w:szCs w:val="24"/>
        </w:rPr>
        <w:t xml:space="preserve"> usually delivered over</w:t>
      </w:r>
      <w:r w:rsidR="006F07A4" w:rsidRPr="00B41404">
        <w:rPr>
          <w:sz w:val="24"/>
          <w:szCs w:val="24"/>
        </w:rPr>
        <w:t xml:space="preserve"> a period of </w:t>
      </w:r>
      <w:r w:rsidR="006F07A4">
        <w:rPr>
          <w:sz w:val="24"/>
          <w:szCs w:val="24"/>
        </w:rPr>
        <w:t>7-8 weeks but this is at the Preparer's discretion according to the size and needs of the group</w:t>
      </w:r>
      <w:r w:rsidR="006F07A4" w:rsidRPr="00B41404">
        <w:rPr>
          <w:sz w:val="24"/>
          <w:szCs w:val="24"/>
        </w:rPr>
        <w:t xml:space="preserve">. </w:t>
      </w:r>
      <w:r w:rsidR="006F07A4">
        <w:rPr>
          <w:sz w:val="24"/>
          <w:szCs w:val="24"/>
        </w:rPr>
        <w:t>After the final session you are</w:t>
      </w:r>
      <w:r w:rsidR="006F07A4" w:rsidRPr="00B41404">
        <w:rPr>
          <w:sz w:val="24"/>
          <w:szCs w:val="24"/>
        </w:rPr>
        <w:t xml:space="preserve"> given </w:t>
      </w:r>
      <w:r w:rsidR="006F07A4">
        <w:rPr>
          <w:sz w:val="24"/>
          <w:szCs w:val="24"/>
        </w:rPr>
        <w:t>3 – 4 weeks</w:t>
      </w:r>
      <w:r w:rsidR="006F07A4" w:rsidRPr="00B41404">
        <w:rPr>
          <w:sz w:val="24"/>
          <w:szCs w:val="24"/>
        </w:rPr>
        <w:t xml:space="preserve"> to finalise your tasks</w:t>
      </w:r>
      <w:r w:rsidR="006F07A4">
        <w:rPr>
          <w:sz w:val="24"/>
          <w:szCs w:val="24"/>
        </w:rPr>
        <w:t xml:space="preserve"> before submitting these to your assessor electronically. Your Preparer will provide dates for assessment windows but the date for the assessment itself is confirmed by mutual agreement between you and your assessor. In </w:t>
      </w:r>
      <w:r w:rsidR="006F07A4" w:rsidRPr="00B41404">
        <w:rPr>
          <w:sz w:val="24"/>
          <w:szCs w:val="24"/>
        </w:rPr>
        <w:t>most</w:t>
      </w:r>
      <w:r w:rsidRPr="00B41404">
        <w:rPr>
          <w:sz w:val="24"/>
          <w:szCs w:val="24"/>
        </w:rPr>
        <w:t xml:space="preserve"> cases you are likely to be assessed about 3 months after you have started Prepar</w:t>
      </w:r>
      <w:r w:rsidR="006F07A4">
        <w:rPr>
          <w:sz w:val="24"/>
          <w:szCs w:val="24"/>
        </w:rPr>
        <w:t>ation</w:t>
      </w:r>
    </w:p>
    <w:p w:rsidR="0018111C" w:rsidRPr="0018111C" w:rsidRDefault="00840C12" w:rsidP="0018111C">
      <w:pPr>
        <w:rPr>
          <w:b/>
          <w:color w:val="002060"/>
          <w:sz w:val="28"/>
          <w:szCs w:val="28"/>
        </w:rPr>
      </w:pPr>
      <w:r>
        <w:rPr>
          <w:rFonts w:ascii="Arial" w:hAnsi="Arial" w:cs="Arial"/>
          <w:noProof/>
          <w:color w:val="808080"/>
          <w:sz w:val="28"/>
          <w:szCs w:val="28"/>
          <w:lang w:eastAsia="ja-JP"/>
        </w:rPr>
        <mc:AlternateContent>
          <mc:Choice Requires="wps">
            <w:drawing>
              <wp:anchor distT="0" distB="0" distL="114300" distR="114300" simplePos="0" relativeHeight="251659264" behindDoc="0" locked="0" layoutInCell="1" allowOverlap="1" wp14:anchorId="3AF8CD32" wp14:editId="75E4D45F">
                <wp:simplePos x="0" y="0"/>
                <wp:positionH relativeFrom="column">
                  <wp:posOffset>19051</wp:posOffset>
                </wp:positionH>
                <wp:positionV relativeFrom="paragraph">
                  <wp:posOffset>325120</wp:posOffset>
                </wp:positionV>
                <wp:extent cx="6610350" cy="47625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476250"/>
                        </a:xfrm>
                        <a:prstGeom prst="rect">
                          <a:avLst/>
                        </a:prstGeom>
                        <a:solidFill>
                          <a:srgbClr val="FFFFFF"/>
                        </a:solidFill>
                        <a:ln w="19050">
                          <a:solidFill>
                            <a:schemeClr val="tx2"/>
                          </a:solidFill>
                          <a:miter lim="800000"/>
                          <a:headEnd/>
                          <a:tailEnd/>
                        </a:ln>
                      </wps:spPr>
                      <wps:txbx>
                        <w:txbxContent>
                          <w:p w:rsidR="00840C12" w:rsidRPr="00700135" w:rsidRDefault="0018111C" w:rsidP="00840C12">
                            <w:pPr>
                              <w:rPr>
                                <w:rFonts w:cs="Arial"/>
                                <w:sz w:val="24"/>
                                <w:szCs w:val="24"/>
                              </w:rPr>
                            </w:pPr>
                            <w:r w:rsidRPr="00700135">
                              <w:rPr>
                                <w:rFonts w:cs="Arial"/>
                                <w:sz w:val="24"/>
                                <w:szCs w:val="24"/>
                              </w:rPr>
                              <w:t>Secure the support of your school and agree on funding</w:t>
                            </w:r>
                            <w:r w:rsidR="00840C12">
                              <w:rPr>
                                <w:rFonts w:cs="Arial"/>
                                <w:sz w:val="24"/>
                                <w:szCs w:val="24"/>
                              </w:rPr>
                              <w:t>; a</w:t>
                            </w:r>
                            <w:r w:rsidR="00840C12" w:rsidRPr="00700135">
                              <w:rPr>
                                <w:rFonts w:cs="Arial"/>
                                <w:sz w:val="24"/>
                                <w:szCs w:val="24"/>
                              </w:rPr>
                              <w:t xml:space="preserve">pply for and be offered a place on an approved course (see </w:t>
                            </w:r>
                            <w:r w:rsidR="00840C12">
                              <w:rPr>
                                <w:rFonts w:cs="Arial"/>
                                <w:sz w:val="24"/>
                                <w:szCs w:val="24"/>
                              </w:rPr>
                              <w:t>HLTA North's website for course and contact details</w:t>
                            </w:r>
                            <w:r w:rsidR="00840C12" w:rsidRPr="00700135">
                              <w:rPr>
                                <w:rFonts w:cs="Arial"/>
                                <w:sz w:val="24"/>
                                <w:szCs w:val="24"/>
                              </w:rPr>
                              <w:t xml:space="preserve">) </w:t>
                            </w:r>
                          </w:p>
                          <w:p w:rsidR="0018111C" w:rsidRPr="00700135" w:rsidRDefault="0018111C" w:rsidP="0045032E">
                            <w:pPr>
                              <w:jc w:val="center"/>
                              <w:rPr>
                                <w:rFonts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5pt;margin-top:25.6pt;width:520.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" strokecolor="#1f497d [3215]" strokeweight="1.5pt">
                <v:textbox>
                  <w:txbxContent>
                    <w:p w:rsidR="00840C12" w:rsidRPr="00700135" w:rsidRDefault="0018111C" w:rsidP="00840C12">
                      <w:pPr>
                        <w:rPr>
                          <w:rFonts w:cs="Arial"/>
                          <w:sz w:val="24"/>
                          <w:szCs w:val="24"/>
                        </w:rPr>
                      </w:pPr>
                      <w:r w:rsidRPr="00700135">
                        <w:rPr>
                          <w:rFonts w:cs="Arial"/>
                          <w:sz w:val="24"/>
                          <w:szCs w:val="24"/>
                        </w:rPr>
                        <w:t>Secure the support of your school and agree on funding</w:t>
                      </w:r>
                      <w:r w:rsidR="00840C12">
                        <w:rPr>
                          <w:rFonts w:cs="Arial"/>
                          <w:sz w:val="24"/>
                          <w:szCs w:val="24"/>
                        </w:rPr>
                        <w:t>; a</w:t>
                      </w:r>
                      <w:r w:rsidR="00840C12" w:rsidRPr="00700135">
                        <w:rPr>
                          <w:rFonts w:cs="Arial"/>
                          <w:sz w:val="24"/>
                          <w:szCs w:val="24"/>
                        </w:rPr>
                        <w:t xml:space="preserve">pply for and be offered a place on an approved course (see </w:t>
                      </w:r>
                      <w:r w:rsidR="00840C12">
                        <w:rPr>
                          <w:rFonts w:cs="Arial"/>
                          <w:sz w:val="24"/>
                          <w:szCs w:val="24"/>
                        </w:rPr>
                        <w:t>HLTA North's website for course and contact details</w:t>
                      </w:r>
                      <w:r w:rsidR="00840C12" w:rsidRPr="00700135">
                        <w:rPr>
                          <w:rFonts w:cs="Arial"/>
                          <w:sz w:val="24"/>
                          <w:szCs w:val="24"/>
                        </w:rPr>
                        <w:t xml:space="preserve">) </w:t>
                      </w:r>
                    </w:p>
                    <w:p w:rsidR="0018111C" w:rsidRPr="00700135" w:rsidRDefault="0018111C" w:rsidP="0045032E">
                      <w:pPr>
                        <w:jc w:val="center"/>
                        <w:rPr>
                          <w:rFonts w:cs="Arial"/>
                          <w:sz w:val="24"/>
                          <w:szCs w:val="24"/>
                        </w:rPr>
                      </w:pPr>
                    </w:p>
                  </w:txbxContent>
                </v:textbox>
              </v:shape>
            </w:pict>
          </mc:Fallback>
        </mc:AlternateContent>
      </w:r>
      <w:r w:rsidR="0018111C" w:rsidRPr="0018111C">
        <w:rPr>
          <w:b/>
          <w:color w:val="002060"/>
          <w:sz w:val="28"/>
          <w:szCs w:val="28"/>
        </w:rPr>
        <w:t>The basic process (simplified):</w:t>
      </w:r>
    </w:p>
    <w:p w:rsidR="0018111C" w:rsidRPr="00FD0E9A" w:rsidRDefault="0018111C" w:rsidP="0018111C">
      <w:pPr>
        <w:rPr>
          <w:rFonts w:ascii="Arial" w:hAnsi="Arial" w:cs="Arial"/>
        </w:rPr>
      </w:pPr>
    </w:p>
    <w:p w:rsidR="0018111C" w:rsidRDefault="00840C12" w:rsidP="0018111C">
      <w:pPr>
        <w:rPr>
          <w:rFonts w:ascii="Arial" w:hAnsi="Arial" w:cs="Arial"/>
          <w:color w:val="808080"/>
          <w:sz w:val="28"/>
          <w:szCs w:val="28"/>
        </w:rPr>
      </w:pPr>
      <w:r>
        <w:rPr>
          <w:rFonts w:ascii="Arial" w:hAnsi="Arial" w:cs="Arial"/>
          <w:noProof/>
          <w:color w:val="808080"/>
          <w:sz w:val="28"/>
          <w:szCs w:val="28"/>
          <w:lang w:eastAsia="ja-JP"/>
        </w:rPr>
        <mc:AlternateContent>
          <mc:Choice Requires="wps">
            <w:drawing>
              <wp:anchor distT="0" distB="0" distL="114300" distR="114300" simplePos="0" relativeHeight="251661312" behindDoc="0" locked="0" layoutInCell="1" allowOverlap="1" wp14:anchorId="6ED69558" wp14:editId="392C4C00">
                <wp:simplePos x="0" y="0"/>
                <wp:positionH relativeFrom="column">
                  <wp:posOffset>19050</wp:posOffset>
                </wp:positionH>
                <wp:positionV relativeFrom="paragraph">
                  <wp:posOffset>255905</wp:posOffset>
                </wp:positionV>
                <wp:extent cx="6610350" cy="904875"/>
                <wp:effectExtent l="0" t="0" r="1905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904875"/>
                        </a:xfrm>
                        <a:prstGeom prst="rect">
                          <a:avLst/>
                        </a:prstGeom>
                        <a:solidFill>
                          <a:srgbClr val="FFFFFF"/>
                        </a:solidFill>
                        <a:ln w="19050">
                          <a:solidFill>
                            <a:schemeClr val="tx2"/>
                          </a:solidFill>
                          <a:miter lim="800000"/>
                          <a:headEnd/>
                          <a:tailEnd/>
                        </a:ln>
                      </wps:spPr>
                      <wps:txbx>
                        <w:txbxContent>
                          <w:p w:rsidR="006F07A4" w:rsidRPr="00700135" w:rsidRDefault="00840C12" w:rsidP="00840C12">
                            <w:pPr>
                              <w:spacing w:after="0"/>
                              <w:rPr>
                                <w:rFonts w:cs="Arial"/>
                                <w:sz w:val="24"/>
                                <w:szCs w:val="24"/>
                              </w:rPr>
                            </w:pPr>
                            <w:r>
                              <w:rPr>
                                <w:rFonts w:cs="Arial"/>
                                <w:sz w:val="24"/>
                                <w:szCs w:val="24"/>
                              </w:rPr>
                              <w:t>All courses include</w:t>
                            </w:r>
                            <w:r w:rsidR="00700135">
                              <w:rPr>
                                <w:rFonts w:cs="Arial"/>
                                <w:sz w:val="24"/>
                                <w:szCs w:val="24"/>
                              </w:rPr>
                              <w:t>:</w:t>
                            </w:r>
                          </w:p>
                          <w:p w:rsidR="00840C12" w:rsidRDefault="00840C12" w:rsidP="00840C12">
                            <w:pPr>
                              <w:spacing w:after="0"/>
                              <w:rPr>
                                <w:rFonts w:cs="Arial"/>
                                <w:sz w:val="24"/>
                                <w:szCs w:val="24"/>
                              </w:rPr>
                            </w:pPr>
                            <w:proofErr w:type="gramStart"/>
                            <w:r>
                              <w:rPr>
                                <w:rFonts w:cs="Arial"/>
                                <w:sz w:val="24"/>
                                <w:szCs w:val="24"/>
                              </w:rPr>
                              <w:t>Registration</w:t>
                            </w:r>
                            <w:r w:rsidRPr="00700135">
                              <w:rPr>
                                <w:rFonts w:cs="Arial"/>
                                <w:sz w:val="24"/>
                                <w:szCs w:val="24"/>
                              </w:rPr>
                              <w:t xml:space="preserve"> for Assessment</w:t>
                            </w:r>
                            <w:r>
                              <w:rPr>
                                <w:rFonts w:cs="Arial"/>
                                <w:sz w:val="24"/>
                                <w:szCs w:val="24"/>
                              </w:rPr>
                              <w:t xml:space="preserve"> with HLTA North</w:t>
                            </w:r>
                            <w:r w:rsidRPr="00700135">
                              <w:rPr>
                                <w:rFonts w:cs="Arial"/>
                                <w:sz w:val="24"/>
                                <w:szCs w:val="24"/>
                              </w:rPr>
                              <w:t xml:space="preserve">; </w:t>
                            </w:r>
                            <w:r>
                              <w:rPr>
                                <w:rFonts w:cs="Arial"/>
                                <w:sz w:val="24"/>
                                <w:szCs w:val="24"/>
                              </w:rPr>
                              <w:t>information about the HLTA process; support to understand standards; support to complete assessment tasks and collate documentation</w:t>
                            </w:r>
                            <w:r w:rsidRPr="00700135">
                              <w:rPr>
                                <w:rFonts w:cs="Arial"/>
                                <w:sz w:val="24"/>
                                <w:szCs w:val="24"/>
                              </w:rPr>
                              <w:t xml:space="preserve">; </w:t>
                            </w:r>
                            <w:r>
                              <w:rPr>
                                <w:rFonts w:cs="Arial"/>
                                <w:sz w:val="24"/>
                                <w:szCs w:val="24"/>
                              </w:rPr>
                              <w:t>preparation for the assessment.</w:t>
                            </w:r>
                            <w:proofErr w:type="gramEnd"/>
                            <w:r>
                              <w:rPr>
                                <w:rFonts w:cs="Arial"/>
                                <w:sz w:val="24"/>
                                <w:szCs w:val="24"/>
                              </w:rPr>
                              <w:t xml:space="preserve"> </w:t>
                            </w:r>
                          </w:p>
                          <w:p w:rsidR="0018111C" w:rsidRPr="00700135" w:rsidRDefault="00840C12" w:rsidP="00840C12">
                            <w:pPr>
                              <w:spacing w:after="0"/>
                              <w:rPr>
                                <w:rFonts w:cs="Arial"/>
                                <w:sz w:val="24"/>
                                <w:szCs w:val="24"/>
                              </w:rPr>
                            </w:pPr>
                            <w:r>
                              <w:rPr>
                                <w:rFonts w:cs="Arial"/>
                                <w:sz w:val="24"/>
                                <w:szCs w:val="24"/>
                              </w:rPr>
                              <w:t>A</w:t>
                            </w:r>
                            <w:r w:rsidR="006F07A4" w:rsidRPr="00700135">
                              <w:rPr>
                                <w:rFonts w:cs="Arial"/>
                                <w:sz w:val="24"/>
                                <w:szCs w:val="24"/>
                              </w:rPr>
                              <w:t>ttend</w:t>
                            </w:r>
                            <w:r>
                              <w:rPr>
                                <w:rFonts w:cs="Arial"/>
                                <w:sz w:val="24"/>
                                <w:szCs w:val="24"/>
                              </w:rPr>
                              <w:t>ance at</w:t>
                            </w:r>
                            <w:r w:rsidR="006F07A4" w:rsidRPr="00700135">
                              <w:rPr>
                                <w:rFonts w:cs="Arial"/>
                                <w:sz w:val="24"/>
                                <w:szCs w:val="24"/>
                              </w:rPr>
                              <w:t xml:space="preserve"> all Prepar</w:t>
                            </w:r>
                            <w:r w:rsidR="00700135">
                              <w:rPr>
                                <w:rFonts w:cs="Arial"/>
                                <w:sz w:val="24"/>
                                <w:szCs w:val="24"/>
                              </w:rPr>
                              <w:t>ation Sessi</w:t>
                            </w:r>
                            <w:r>
                              <w:rPr>
                                <w:rFonts w:cs="Arial"/>
                                <w:sz w:val="24"/>
                                <w:szCs w:val="24"/>
                              </w:rPr>
                              <w:t>ons is an essential requirement of the course,</w:t>
                            </w:r>
                            <w:r w:rsidR="00700135">
                              <w:rPr>
                                <w:rFonts w:cs="Arial"/>
                                <w:sz w:val="24"/>
                                <w:szCs w:val="24"/>
                              </w:rPr>
                              <w:t xml:space="preserve"> </w:t>
                            </w:r>
                          </w:p>
                          <w:p w:rsidR="00840C12" w:rsidRDefault="00840C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1.5pt;margin-top:20.15pt;width:520.5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" strokecolor="#1f497d [3215]" strokeweight="1.5pt">
                <v:textbox>
                  <w:txbxContent>
                    <w:p w:rsidR="006F07A4" w:rsidRPr="00700135" w:rsidRDefault="00840C12" w:rsidP="00840C12">
                      <w:pPr>
                        <w:spacing w:after="0"/>
                        <w:rPr>
                          <w:rFonts w:cs="Arial"/>
                          <w:sz w:val="24"/>
                          <w:szCs w:val="24"/>
                        </w:rPr>
                      </w:pPr>
                      <w:r>
                        <w:rPr>
                          <w:rFonts w:cs="Arial"/>
                          <w:sz w:val="24"/>
                          <w:szCs w:val="24"/>
                        </w:rPr>
                        <w:t>All courses include</w:t>
                      </w:r>
                      <w:r w:rsidR="00700135">
                        <w:rPr>
                          <w:rFonts w:cs="Arial"/>
                          <w:sz w:val="24"/>
                          <w:szCs w:val="24"/>
                        </w:rPr>
                        <w:t>:</w:t>
                      </w:r>
                    </w:p>
                    <w:p w:rsidR="00840C12" w:rsidRDefault="00840C12" w:rsidP="00840C12">
                      <w:pPr>
                        <w:spacing w:after="0"/>
                        <w:rPr>
                          <w:rFonts w:cs="Arial"/>
                          <w:sz w:val="24"/>
                          <w:szCs w:val="24"/>
                        </w:rPr>
                      </w:pPr>
                      <w:proofErr w:type="gramStart"/>
                      <w:r>
                        <w:rPr>
                          <w:rFonts w:cs="Arial"/>
                          <w:sz w:val="24"/>
                          <w:szCs w:val="24"/>
                        </w:rPr>
                        <w:t>Registration</w:t>
                      </w:r>
                      <w:r w:rsidRPr="00700135">
                        <w:rPr>
                          <w:rFonts w:cs="Arial"/>
                          <w:sz w:val="24"/>
                          <w:szCs w:val="24"/>
                        </w:rPr>
                        <w:t xml:space="preserve"> for Assessment</w:t>
                      </w:r>
                      <w:r>
                        <w:rPr>
                          <w:rFonts w:cs="Arial"/>
                          <w:sz w:val="24"/>
                          <w:szCs w:val="24"/>
                        </w:rPr>
                        <w:t xml:space="preserve"> with HLTA North</w:t>
                      </w:r>
                      <w:r w:rsidRPr="00700135">
                        <w:rPr>
                          <w:rFonts w:cs="Arial"/>
                          <w:sz w:val="24"/>
                          <w:szCs w:val="24"/>
                        </w:rPr>
                        <w:t xml:space="preserve">; </w:t>
                      </w:r>
                      <w:r>
                        <w:rPr>
                          <w:rFonts w:cs="Arial"/>
                          <w:sz w:val="24"/>
                          <w:szCs w:val="24"/>
                        </w:rPr>
                        <w:t xml:space="preserve">information about the HLTA process; support to understand standards; support to complete assessment tasks and </w:t>
                      </w:r>
                      <w:r>
                        <w:rPr>
                          <w:rFonts w:cs="Arial"/>
                          <w:sz w:val="24"/>
                          <w:szCs w:val="24"/>
                        </w:rPr>
                        <w:t>collate</w:t>
                      </w:r>
                      <w:r>
                        <w:rPr>
                          <w:rFonts w:cs="Arial"/>
                          <w:sz w:val="24"/>
                          <w:szCs w:val="24"/>
                        </w:rPr>
                        <w:t xml:space="preserve"> documentation</w:t>
                      </w:r>
                      <w:r w:rsidRPr="00700135">
                        <w:rPr>
                          <w:rFonts w:cs="Arial"/>
                          <w:sz w:val="24"/>
                          <w:szCs w:val="24"/>
                        </w:rPr>
                        <w:t xml:space="preserve">; </w:t>
                      </w:r>
                      <w:r>
                        <w:rPr>
                          <w:rFonts w:cs="Arial"/>
                          <w:sz w:val="24"/>
                          <w:szCs w:val="24"/>
                        </w:rPr>
                        <w:t>preparation for the assessment.</w:t>
                      </w:r>
                      <w:proofErr w:type="gramEnd"/>
                      <w:r>
                        <w:rPr>
                          <w:rFonts w:cs="Arial"/>
                          <w:sz w:val="24"/>
                          <w:szCs w:val="24"/>
                        </w:rPr>
                        <w:t xml:space="preserve"> </w:t>
                      </w:r>
                    </w:p>
                    <w:p w:rsidR="0018111C" w:rsidRPr="00700135" w:rsidRDefault="00840C12" w:rsidP="00840C12">
                      <w:pPr>
                        <w:spacing w:after="0"/>
                        <w:rPr>
                          <w:rFonts w:cs="Arial"/>
                          <w:sz w:val="24"/>
                          <w:szCs w:val="24"/>
                        </w:rPr>
                      </w:pPr>
                      <w:r>
                        <w:rPr>
                          <w:rFonts w:cs="Arial"/>
                          <w:sz w:val="24"/>
                          <w:szCs w:val="24"/>
                        </w:rPr>
                        <w:t>A</w:t>
                      </w:r>
                      <w:r w:rsidR="006F07A4" w:rsidRPr="00700135">
                        <w:rPr>
                          <w:rFonts w:cs="Arial"/>
                          <w:sz w:val="24"/>
                          <w:szCs w:val="24"/>
                        </w:rPr>
                        <w:t>ttend</w:t>
                      </w:r>
                      <w:r>
                        <w:rPr>
                          <w:rFonts w:cs="Arial"/>
                          <w:sz w:val="24"/>
                          <w:szCs w:val="24"/>
                        </w:rPr>
                        <w:t>ance at</w:t>
                      </w:r>
                      <w:r w:rsidR="006F07A4" w:rsidRPr="00700135">
                        <w:rPr>
                          <w:rFonts w:cs="Arial"/>
                          <w:sz w:val="24"/>
                          <w:szCs w:val="24"/>
                        </w:rPr>
                        <w:t xml:space="preserve"> all Prepar</w:t>
                      </w:r>
                      <w:r w:rsidR="00700135">
                        <w:rPr>
                          <w:rFonts w:cs="Arial"/>
                          <w:sz w:val="24"/>
                          <w:szCs w:val="24"/>
                        </w:rPr>
                        <w:t>ation Sessi</w:t>
                      </w:r>
                      <w:r>
                        <w:rPr>
                          <w:rFonts w:cs="Arial"/>
                          <w:sz w:val="24"/>
                          <w:szCs w:val="24"/>
                        </w:rPr>
                        <w:t>ons is an essential requirement of the course,</w:t>
                      </w:r>
                      <w:r w:rsidR="00700135">
                        <w:rPr>
                          <w:rFonts w:cs="Arial"/>
                          <w:sz w:val="24"/>
                          <w:szCs w:val="24"/>
                        </w:rPr>
                        <w:t xml:space="preserve"> </w:t>
                      </w:r>
                    </w:p>
                    <w:p w:rsidR="00840C12" w:rsidRDefault="00840C12"/>
                  </w:txbxContent>
                </v:textbox>
              </v:shape>
            </w:pict>
          </mc:Fallback>
        </mc:AlternateContent>
      </w:r>
    </w:p>
    <w:p w:rsidR="0018111C" w:rsidRPr="00FD0E9A" w:rsidRDefault="0018111C" w:rsidP="0018111C">
      <w:pPr>
        <w:rPr>
          <w:rFonts w:ascii="Arial" w:hAnsi="Arial" w:cs="Arial"/>
          <w:color w:val="808080"/>
          <w:sz w:val="28"/>
          <w:szCs w:val="28"/>
        </w:rPr>
      </w:pPr>
    </w:p>
    <w:p w:rsidR="0018111C" w:rsidRPr="00FD0E9A" w:rsidRDefault="0018111C" w:rsidP="0018111C">
      <w:pPr>
        <w:rPr>
          <w:rFonts w:ascii="Arial" w:hAnsi="Arial" w:cs="Arial"/>
          <w:b/>
          <w:color w:val="FF0000"/>
        </w:rPr>
      </w:pPr>
    </w:p>
    <w:p w:rsidR="0018111C" w:rsidRPr="00FD0E9A" w:rsidRDefault="00840C12" w:rsidP="0018111C">
      <w:pPr>
        <w:rPr>
          <w:rFonts w:ascii="Arial" w:hAnsi="Arial" w:cs="Arial"/>
          <w:b/>
          <w:color w:val="FF0000"/>
        </w:rPr>
      </w:pPr>
      <w:r>
        <w:rPr>
          <w:rFonts w:ascii="Arial" w:hAnsi="Arial" w:cs="Arial"/>
          <w:noProof/>
          <w:color w:val="808080"/>
          <w:sz w:val="28"/>
          <w:szCs w:val="28"/>
          <w:lang w:eastAsia="ja-JP"/>
        </w:rPr>
        <mc:AlternateContent>
          <mc:Choice Requires="wps">
            <w:drawing>
              <wp:anchor distT="0" distB="0" distL="114300" distR="114300" simplePos="0" relativeHeight="251662336" behindDoc="0" locked="0" layoutInCell="1" allowOverlap="1" wp14:anchorId="0984A9F5" wp14:editId="4178D895">
                <wp:simplePos x="0" y="0"/>
                <wp:positionH relativeFrom="column">
                  <wp:posOffset>19050</wp:posOffset>
                </wp:positionH>
                <wp:positionV relativeFrom="paragraph">
                  <wp:posOffset>248285</wp:posOffset>
                </wp:positionV>
                <wp:extent cx="6610350" cy="531495"/>
                <wp:effectExtent l="0" t="0" r="19050" b="2095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531495"/>
                        </a:xfrm>
                        <a:prstGeom prst="rect">
                          <a:avLst/>
                        </a:prstGeom>
                        <a:solidFill>
                          <a:srgbClr val="FFFFFF"/>
                        </a:solidFill>
                        <a:ln w="19050">
                          <a:solidFill>
                            <a:schemeClr val="tx2"/>
                          </a:solidFill>
                          <a:miter lim="800000"/>
                          <a:headEnd/>
                          <a:tailEnd/>
                        </a:ln>
                      </wps:spPr>
                      <wps:txbx>
                        <w:txbxContent>
                          <w:p w:rsidR="006F07A4" w:rsidRPr="00700135" w:rsidRDefault="006F07A4" w:rsidP="00840C12">
                            <w:pPr>
                              <w:spacing w:after="0"/>
                              <w:rPr>
                                <w:rFonts w:cs="Arial"/>
                              </w:rPr>
                            </w:pPr>
                            <w:r w:rsidRPr="00700135">
                              <w:rPr>
                                <w:rFonts w:cs="Arial"/>
                              </w:rPr>
                              <w:t xml:space="preserve">The </w:t>
                            </w:r>
                            <w:r w:rsidR="0018111C" w:rsidRPr="00700135">
                              <w:rPr>
                                <w:rFonts w:cs="Arial"/>
                              </w:rPr>
                              <w:t>Assessment</w:t>
                            </w:r>
                            <w:r w:rsidRPr="00700135">
                              <w:rPr>
                                <w:rFonts w:cs="Arial"/>
                              </w:rPr>
                              <w:t xml:space="preserve"> (online), followed by Moderation (HLTA North)</w:t>
                            </w:r>
                            <w:r w:rsidR="00840C12">
                              <w:rPr>
                                <w:rFonts w:cs="Arial"/>
                              </w:rPr>
                              <w:t xml:space="preserve">. </w:t>
                            </w:r>
                          </w:p>
                          <w:p w:rsidR="0018111C" w:rsidRPr="00FD0E9A" w:rsidRDefault="006F07A4" w:rsidP="00840C12">
                            <w:pPr>
                              <w:spacing w:after="0"/>
                              <w:rPr>
                                <w:rFonts w:ascii="Arial" w:hAnsi="Arial" w:cs="Arial"/>
                              </w:rPr>
                            </w:pPr>
                            <w:r w:rsidRPr="00700135">
                              <w:rPr>
                                <w:rFonts w:cs="Arial"/>
                              </w:rPr>
                              <w:t xml:space="preserve">Confirmation of </w:t>
                            </w:r>
                            <w:r w:rsidR="00700135" w:rsidRPr="00700135">
                              <w:rPr>
                                <w:rFonts w:cs="Arial"/>
                              </w:rPr>
                              <w:t xml:space="preserve">the </w:t>
                            </w:r>
                            <w:r w:rsidRPr="00700135">
                              <w:rPr>
                                <w:rFonts w:cs="Arial"/>
                              </w:rPr>
                              <w:t xml:space="preserve">outcome </w:t>
                            </w:r>
                            <w:r w:rsidR="00700135" w:rsidRPr="00700135">
                              <w:rPr>
                                <w:rFonts w:cs="Arial"/>
                              </w:rPr>
                              <w:t xml:space="preserve">is sent to </w:t>
                            </w:r>
                            <w:r w:rsidR="00840C12">
                              <w:rPr>
                                <w:rFonts w:cs="Arial"/>
                              </w:rPr>
                              <w:t xml:space="preserve">candidates following </w:t>
                            </w:r>
                            <w:r w:rsidRPr="00700135">
                              <w:rPr>
                                <w:rFonts w:cs="Arial"/>
                              </w:rPr>
                              <w:t>Mo</w:t>
                            </w:r>
                            <w:r w:rsidR="00840C12">
                              <w:rPr>
                                <w:rFonts w:cs="Arial"/>
                              </w:rPr>
                              <w:t>deration.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1.5pt;margin-top:19.55pt;width:520.5pt;height:4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" strokecolor="#1f497d [3215]" strokeweight="1.5pt">
                <v:textbox>
                  <w:txbxContent>
                    <w:p w:rsidR="006F07A4" w:rsidRPr="00700135" w:rsidRDefault="006F07A4" w:rsidP="00840C12">
                      <w:pPr>
                        <w:spacing w:after="0"/>
                        <w:rPr>
                          <w:rFonts w:cs="Arial"/>
                        </w:rPr>
                      </w:pPr>
                      <w:r w:rsidRPr="00700135">
                        <w:rPr>
                          <w:rFonts w:cs="Arial"/>
                        </w:rPr>
                        <w:t xml:space="preserve">The </w:t>
                      </w:r>
                      <w:r w:rsidR="0018111C" w:rsidRPr="00700135">
                        <w:rPr>
                          <w:rFonts w:cs="Arial"/>
                        </w:rPr>
                        <w:t>Assessment</w:t>
                      </w:r>
                      <w:r w:rsidRPr="00700135">
                        <w:rPr>
                          <w:rFonts w:cs="Arial"/>
                        </w:rPr>
                        <w:t xml:space="preserve"> (online), followed by Moderation (HLTA North)</w:t>
                      </w:r>
                      <w:r w:rsidR="00840C12">
                        <w:rPr>
                          <w:rFonts w:cs="Arial"/>
                        </w:rPr>
                        <w:t xml:space="preserve">. </w:t>
                      </w:r>
                    </w:p>
                    <w:p w:rsidR="0018111C" w:rsidRPr="00FD0E9A" w:rsidRDefault="006F07A4" w:rsidP="00840C12">
                      <w:pPr>
                        <w:spacing w:after="0"/>
                        <w:rPr>
                          <w:rFonts w:ascii="Arial" w:hAnsi="Arial" w:cs="Arial"/>
                        </w:rPr>
                      </w:pPr>
                      <w:r w:rsidRPr="00700135">
                        <w:rPr>
                          <w:rFonts w:cs="Arial"/>
                        </w:rPr>
                        <w:t xml:space="preserve">Confirmation of </w:t>
                      </w:r>
                      <w:r w:rsidR="00700135" w:rsidRPr="00700135">
                        <w:rPr>
                          <w:rFonts w:cs="Arial"/>
                        </w:rPr>
                        <w:t xml:space="preserve">the </w:t>
                      </w:r>
                      <w:r w:rsidRPr="00700135">
                        <w:rPr>
                          <w:rFonts w:cs="Arial"/>
                        </w:rPr>
                        <w:t xml:space="preserve">outcome </w:t>
                      </w:r>
                      <w:r w:rsidR="00700135" w:rsidRPr="00700135">
                        <w:rPr>
                          <w:rFonts w:cs="Arial"/>
                        </w:rPr>
                        <w:t xml:space="preserve">is sent to </w:t>
                      </w:r>
                      <w:r w:rsidR="00840C12">
                        <w:rPr>
                          <w:rFonts w:cs="Arial"/>
                        </w:rPr>
                        <w:t xml:space="preserve">candidates following </w:t>
                      </w:r>
                      <w:r w:rsidRPr="00700135">
                        <w:rPr>
                          <w:rFonts w:cs="Arial"/>
                        </w:rPr>
                        <w:t>Mo</w:t>
                      </w:r>
                      <w:r w:rsidR="00840C12">
                        <w:rPr>
                          <w:rFonts w:cs="Arial"/>
                        </w:rPr>
                        <w:t>deration.</w:t>
                      </w:r>
                    </w:p>
                  </w:txbxContent>
                </v:textbox>
              </v:shape>
            </w:pict>
          </mc:Fallback>
        </mc:AlternateContent>
      </w:r>
    </w:p>
    <w:p w:rsidR="006F07A4" w:rsidRDefault="006F07A4" w:rsidP="0055513B">
      <w:pPr>
        <w:pStyle w:val="Heading1"/>
      </w:pPr>
      <w:bookmarkStart w:id="6" w:name="_Do_I_need"/>
      <w:bookmarkEnd w:id="6"/>
    </w:p>
    <w:p w:rsidR="00EC711C" w:rsidRPr="00B60D2C" w:rsidRDefault="00EC711C" w:rsidP="0055513B">
      <w:pPr>
        <w:pStyle w:val="Heading1"/>
      </w:pPr>
      <w:r w:rsidRPr="00B60D2C">
        <w:t>Do I need any previous qualifications before being accepted for</w:t>
      </w:r>
      <w:r w:rsidR="00A63A74" w:rsidRPr="00B60D2C">
        <w:t xml:space="preserve"> P</w:t>
      </w:r>
      <w:r w:rsidRPr="00B60D2C">
        <w:t>reparation?</w:t>
      </w:r>
    </w:p>
    <w:p w:rsidR="0098084B" w:rsidRDefault="006F07A4" w:rsidP="0098084B">
      <w:pPr>
        <w:rPr>
          <w:sz w:val="24"/>
          <w:szCs w:val="24"/>
        </w:rPr>
      </w:pPr>
      <w:r>
        <w:rPr>
          <w:sz w:val="24"/>
          <w:szCs w:val="24"/>
        </w:rPr>
        <w:t>You</w:t>
      </w:r>
      <w:r w:rsidR="00E158FB">
        <w:rPr>
          <w:sz w:val="24"/>
          <w:szCs w:val="24"/>
        </w:rPr>
        <w:t xml:space="preserve"> </w:t>
      </w:r>
      <w:r w:rsidR="00E158FB" w:rsidRPr="00EC711C">
        <w:rPr>
          <w:b/>
          <w:sz w:val="24"/>
          <w:szCs w:val="24"/>
        </w:rPr>
        <w:t>must</w:t>
      </w:r>
      <w:r w:rsidR="00E158FB">
        <w:rPr>
          <w:sz w:val="24"/>
          <w:szCs w:val="24"/>
        </w:rPr>
        <w:t xml:space="preserve"> have a Level 2 qualification in </w:t>
      </w:r>
      <w:r w:rsidR="00E158FB" w:rsidRPr="00840C12">
        <w:rPr>
          <w:bCs/>
          <w:sz w:val="24"/>
          <w:szCs w:val="24"/>
        </w:rPr>
        <w:t>both</w:t>
      </w:r>
      <w:r w:rsidR="00E158FB" w:rsidRPr="00EC711C">
        <w:rPr>
          <w:b/>
          <w:sz w:val="24"/>
          <w:szCs w:val="24"/>
        </w:rPr>
        <w:t xml:space="preserve"> English/</w:t>
      </w:r>
      <w:r>
        <w:rPr>
          <w:b/>
          <w:sz w:val="24"/>
          <w:szCs w:val="24"/>
        </w:rPr>
        <w:t xml:space="preserve">or </w:t>
      </w:r>
      <w:r w:rsidR="00E158FB" w:rsidRPr="00EC711C">
        <w:rPr>
          <w:b/>
          <w:sz w:val="24"/>
          <w:szCs w:val="24"/>
        </w:rPr>
        <w:t>literacy and maths/</w:t>
      </w:r>
      <w:r>
        <w:rPr>
          <w:b/>
          <w:sz w:val="24"/>
          <w:szCs w:val="24"/>
        </w:rPr>
        <w:t xml:space="preserve">or </w:t>
      </w:r>
      <w:r w:rsidR="00E158FB" w:rsidRPr="00EC711C">
        <w:rPr>
          <w:b/>
          <w:sz w:val="24"/>
          <w:szCs w:val="24"/>
        </w:rPr>
        <w:t>numeracy</w:t>
      </w:r>
      <w:r>
        <w:rPr>
          <w:sz w:val="24"/>
          <w:szCs w:val="24"/>
        </w:rPr>
        <w:t xml:space="preserve">. Preparers will advise you how they will verify original certificates and they will need scanned copies of these certificates to submit to </w:t>
      </w:r>
      <w:r w:rsidR="00DB6813">
        <w:rPr>
          <w:sz w:val="24"/>
          <w:szCs w:val="24"/>
        </w:rPr>
        <w:t>HLTA North.</w:t>
      </w:r>
    </w:p>
    <w:p w:rsidR="00EC711C" w:rsidRPr="0098084B" w:rsidRDefault="00EC711C" w:rsidP="0098084B">
      <w:pPr>
        <w:rPr>
          <w:sz w:val="24"/>
          <w:szCs w:val="24"/>
        </w:rPr>
      </w:pPr>
      <w:r w:rsidRPr="00EC711C">
        <w:rPr>
          <w:color w:val="002060"/>
          <w:sz w:val="24"/>
          <w:szCs w:val="24"/>
        </w:rPr>
        <w:t>Examples of L2 qualifications that are accept</w:t>
      </w:r>
      <w:r>
        <w:rPr>
          <w:color w:val="002060"/>
          <w:sz w:val="24"/>
          <w:szCs w:val="24"/>
        </w:rPr>
        <w:t>able include</w:t>
      </w:r>
      <w:r w:rsidRPr="00EC711C">
        <w:rPr>
          <w:color w:val="002060"/>
          <w:sz w:val="24"/>
          <w:szCs w:val="24"/>
        </w:rPr>
        <w:t>:</w:t>
      </w:r>
    </w:p>
    <w:p w:rsidR="0098084B" w:rsidRPr="0098084B" w:rsidRDefault="0098084B" w:rsidP="0098084B">
      <w:pPr>
        <w:spacing w:after="0"/>
        <w:rPr>
          <w:sz w:val="24"/>
          <w:szCs w:val="24"/>
        </w:rPr>
      </w:pPr>
      <w:r w:rsidRPr="0098084B">
        <w:rPr>
          <w:sz w:val="24"/>
          <w:szCs w:val="24"/>
        </w:rPr>
        <w:t>- GCSEs at grade C or above (or grade 4 or above on the new framework)</w:t>
      </w:r>
    </w:p>
    <w:p w:rsidR="0098084B" w:rsidRPr="0098084B" w:rsidRDefault="0098084B" w:rsidP="0098084B">
      <w:pPr>
        <w:spacing w:after="0"/>
        <w:rPr>
          <w:sz w:val="24"/>
          <w:szCs w:val="24"/>
        </w:rPr>
      </w:pPr>
      <w:r w:rsidRPr="0098084B">
        <w:rPr>
          <w:sz w:val="24"/>
          <w:szCs w:val="24"/>
        </w:rPr>
        <w:t>- GCEs</w:t>
      </w:r>
    </w:p>
    <w:p w:rsidR="0098084B" w:rsidRPr="0098084B" w:rsidRDefault="0098084B" w:rsidP="0098084B">
      <w:pPr>
        <w:spacing w:after="0"/>
        <w:rPr>
          <w:sz w:val="24"/>
          <w:szCs w:val="24"/>
        </w:rPr>
      </w:pPr>
      <w:r w:rsidRPr="0098084B">
        <w:rPr>
          <w:sz w:val="24"/>
          <w:szCs w:val="24"/>
        </w:rPr>
        <w:lastRenderedPageBreak/>
        <w:t>- CSEs at grade 1</w:t>
      </w:r>
    </w:p>
    <w:p w:rsidR="0098084B" w:rsidRPr="0098084B" w:rsidRDefault="0098084B" w:rsidP="0098084B">
      <w:pPr>
        <w:spacing w:after="0"/>
        <w:rPr>
          <w:sz w:val="24"/>
          <w:szCs w:val="24"/>
        </w:rPr>
      </w:pPr>
      <w:r w:rsidRPr="0098084B">
        <w:rPr>
          <w:sz w:val="24"/>
          <w:szCs w:val="24"/>
        </w:rPr>
        <w:t>- Functional skills or Basic skills level 2</w:t>
      </w:r>
    </w:p>
    <w:p w:rsidR="00AC7286" w:rsidRDefault="0098084B" w:rsidP="0098084B">
      <w:pPr>
        <w:rPr>
          <w:sz w:val="24"/>
          <w:szCs w:val="24"/>
        </w:rPr>
      </w:pPr>
      <w:r w:rsidRPr="0098084B">
        <w:rPr>
          <w:sz w:val="24"/>
          <w:szCs w:val="24"/>
        </w:rPr>
        <w:t xml:space="preserve">- A levels or higher qualifications in English and Maths </w:t>
      </w:r>
    </w:p>
    <w:p w:rsidR="00AC7286" w:rsidRDefault="00EC711C" w:rsidP="00AC7286">
      <w:pPr>
        <w:rPr>
          <w:sz w:val="24"/>
          <w:szCs w:val="24"/>
        </w:rPr>
      </w:pPr>
      <w:r>
        <w:rPr>
          <w:sz w:val="24"/>
          <w:szCs w:val="24"/>
        </w:rPr>
        <w:t>Other qualifications may be acceptable equivalents</w:t>
      </w:r>
      <w:r w:rsidR="00AC7286">
        <w:rPr>
          <w:sz w:val="24"/>
          <w:szCs w:val="24"/>
        </w:rPr>
        <w:t xml:space="preserve">; </w:t>
      </w:r>
      <w:r>
        <w:rPr>
          <w:sz w:val="24"/>
          <w:szCs w:val="24"/>
        </w:rPr>
        <w:t>contact us if you are in doubt.</w:t>
      </w:r>
    </w:p>
    <w:p w:rsidR="00AC7286" w:rsidRDefault="00EC711C" w:rsidP="00AC7286">
      <w:pPr>
        <w:rPr>
          <w:sz w:val="24"/>
          <w:szCs w:val="24"/>
        </w:rPr>
      </w:pPr>
      <w:r w:rsidRPr="00EC711C">
        <w:rPr>
          <w:b/>
          <w:color w:val="002060"/>
          <w:sz w:val="24"/>
          <w:szCs w:val="24"/>
        </w:rPr>
        <w:t>What do I do if I do not have the necessary L2 qualifications?</w:t>
      </w:r>
    </w:p>
    <w:p w:rsidR="00AC7286" w:rsidRDefault="00AC7286" w:rsidP="00AC7286">
      <w:pPr>
        <w:rPr>
          <w:sz w:val="24"/>
          <w:szCs w:val="24"/>
        </w:rPr>
      </w:pPr>
      <w:r>
        <w:rPr>
          <w:sz w:val="24"/>
          <w:szCs w:val="24"/>
        </w:rPr>
        <w:t>You may be able to</w:t>
      </w:r>
      <w:r w:rsidR="00EC711C">
        <w:rPr>
          <w:sz w:val="24"/>
          <w:szCs w:val="24"/>
        </w:rPr>
        <w:t xml:space="preserve"> achieve these through on-line</w:t>
      </w:r>
      <w:r>
        <w:rPr>
          <w:sz w:val="24"/>
          <w:szCs w:val="24"/>
        </w:rPr>
        <w:t xml:space="preserve"> course</w:t>
      </w:r>
      <w:r w:rsidR="00EC711C">
        <w:rPr>
          <w:sz w:val="24"/>
          <w:szCs w:val="24"/>
        </w:rPr>
        <w:t xml:space="preserve"> or </w:t>
      </w:r>
      <w:r>
        <w:rPr>
          <w:sz w:val="24"/>
          <w:szCs w:val="24"/>
        </w:rPr>
        <w:t>through a local college.</w:t>
      </w:r>
      <w:r w:rsidR="008E5CB3">
        <w:rPr>
          <w:sz w:val="24"/>
          <w:szCs w:val="24"/>
        </w:rPr>
        <w:t xml:space="preserve"> We can also provide access to HLTA tests. Contact us for details. </w:t>
      </w:r>
    </w:p>
    <w:p w:rsidR="00AC7286" w:rsidRDefault="00EC711C" w:rsidP="00AC7286">
      <w:pPr>
        <w:rPr>
          <w:sz w:val="24"/>
          <w:szCs w:val="24"/>
        </w:rPr>
      </w:pPr>
      <w:r w:rsidRPr="00852CB4">
        <w:rPr>
          <w:b/>
          <w:color w:val="002060"/>
          <w:sz w:val="24"/>
          <w:szCs w:val="24"/>
        </w:rPr>
        <w:t>What do I do if I cannot find my original certificates?</w:t>
      </w:r>
    </w:p>
    <w:p w:rsidR="00AC7286" w:rsidRDefault="00EC711C" w:rsidP="00AC7286">
      <w:pPr>
        <w:rPr>
          <w:sz w:val="24"/>
          <w:szCs w:val="24"/>
        </w:rPr>
      </w:pPr>
      <w:r>
        <w:rPr>
          <w:sz w:val="24"/>
          <w:szCs w:val="24"/>
        </w:rPr>
        <w:t xml:space="preserve">You </w:t>
      </w:r>
      <w:r w:rsidR="00AC7286">
        <w:rPr>
          <w:sz w:val="24"/>
          <w:szCs w:val="24"/>
        </w:rPr>
        <w:t>can</w:t>
      </w:r>
      <w:r>
        <w:rPr>
          <w:sz w:val="24"/>
          <w:szCs w:val="24"/>
        </w:rPr>
        <w:t xml:space="preserve"> contact the Awarding Body that assessed you at L2 and ask for</w:t>
      </w:r>
      <w:r w:rsidR="00852CB4">
        <w:rPr>
          <w:sz w:val="24"/>
          <w:szCs w:val="24"/>
        </w:rPr>
        <w:t>:</w:t>
      </w:r>
    </w:p>
    <w:p w:rsidR="00AC7286" w:rsidRPr="00AC7286" w:rsidRDefault="00852CB4" w:rsidP="00AC7286">
      <w:pPr>
        <w:pStyle w:val="ListParagraph"/>
        <w:numPr>
          <w:ilvl w:val="0"/>
          <w:numId w:val="10"/>
        </w:numPr>
        <w:rPr>
          <w:sz w:val="24"/>
          <w:szCs w:val="24"/>
        </w:rPr>
      </w:pPr>
      <w:r w:rsidRPr="00AC7286">
        <w:rPr>
          <w:sz w:val="24"/>
          <w:szCs w:val="24"/>
        </w:rPr>
        <w:t>A replacement certificate</w:t>
      </w:r>
      <w:r w:rsidR="00AC7286" w:rsidRPr="00AC7286">
        <w:rPr>
          <w:sz w:val="24"/>
          <w:szCs w:val="24"/>
        </w:rPr>
        <w:t>; t</w:t>
      </w:r>
      <w:r w:rsidR="00EC711C" w:rsidRPr="00AC7286">
        <w:rPr>
          <w:sz w:val="24"/>
          <w:szCs w:val="24"/>
        </w:rPr>
        <w:t>hese are exp</w:t>
      </w:r>
      <w:r w:rsidR="0083214D" w:rsidRPr="00AC7286">
        <w:rPr>
          <w:sz w:val="24"/>
          <w:szCs w:val="24"/>
        </w:rPr>
        <w:t>ensive and usually take</w:t>
      </w:r>
      <w:r w:rsidR="00AC7286" w:rsidRPr="00AC7286">
        <w:rPr>
          <w:sz w:val="24"/>
          <w:szCs w:val="24"/>
        </w:rPr>
        <w:t xml:space="preserve"> 4+</w:t>
      </w:r>
      <w:r w:rsidR="00EC711C" w:rsidRPr="00AC7286">
        <w:rPr>
          <w:sz w:val="24"/>
          <w:szCs w:val="24"/>
        </w:rPr>
        <w:t xml:space="preserve"> weeks to arrive.</w:t>
      </w:r>
    </w:p>
    <w:p w:rsidR="00AC7286" w:rsidRDefault="00AC7286" w:rsidP="00AC7286">
      <w:pPr>
        <w:pStyle w:val="ListParagraph"/>
        <w:numPr>
          <w:ilvl w:val="0"/>
          <w:numId w:val="10"/>
        </w:numPr>
        <w:rPr>
          <w:sz w:val="24"/>
          <w:szCs w:val="24"/>
        </w:rPr>
      </w:pPr>
      <w:r w:rsidRPr="00AC7286">
        <w:rPr>
          <w:sz w:val="24"/>
          <w:szCs w:val="24"/>
        </w:rPr>
        <w:t xml:space="preserve">A statement of results - this can be a cheaper option </w:t>
      </w:r>
      <w:r>
        <w:rPr>
          <w:sz w:val="24"/>
          <w:szCs w:val="24"/>
        </w:rPr>
        <w:t>than a) but it might still incur a cost if done through the exam board</w:t>
      </w:r>
    </w:p>
    <w:p w:rsidR="00AC7286" w:rsidRDefault="00AC7286" w:rsidP="00AC7286">
      <w:pPr>
        <w:pStyle w:val="ListParagraph"/>
        <w:numPr>
          <w:ilvl w:val="0"/>
          <w:numId w:val="10"/>
        </w:numPr>
        <w:rPr>
          <w:sz w:val="24"/>
          <w:szCs w:val="24"/>
        </w:rPr>
      </w:pPr>
      <w:r>
        <w:rPr>
          <w:sz w:val="24"/>
          <w:szCs w:val="24"/>
        </w:rPr>
        <w:t xml:space="preserve">A statement of results letter from the exam board </w:t>
      </w:r>
      <w:r w:rsidR="00852CB4" w:rsidRPr="00AC7286">
        <w:rPr>
          <w:sz w:val="24"/>
          <w:szCs w:val="24"/>
        </w:rPr>
        <w:t>confirming that you have achieved these results. This is a cheaper and usually quicker option. This letter would need to be sent to a specified person either within your PoP or within our RPA. Please contact us if you need to take this option.</w:t>
      </w:r>
    </w:p>
    <w:p w:rsidR="00AC7286" w:rsidRDefault="00AC7286" w:rsidP="00AC7286">
      <w:pPr>
        <w:pStyle w:val="ListParagraph"/>
        <w:rPr>
          <w:sz w:val="24"/>
          <w:szCs w:val="24"/>
        </w:rPr>
      </w:pPr>
    </w:p>
    <w:p w:rsidR="0083214D" w:rsidRPr="00AC7286" w:rsidRDefault="00AC7286" w:rsidP="00840C12">
      <w:pPr>
        <w:pStyle w:val="ListParagraph"/>
        <w:ind w:left="360"/>
        <w:rPr>
          <w:sz w:val="24"/>
          <w:szCs w:val="24"/>
        </w:rPr>
      </w:pPr>
      <w:r>
        <w:rPr>
          <w:sz w:val="24"/>
          <w:szCs w:val="24"/>
        </w:rPr>
        <w:t>As an alternative you can take</w:t>
      </w:r>
      <w:r w:rsidR="008E5CB3" w:rsidRPr="00AC7286">
        <w:rPr>
          <w:sz w:val="24"/>
          <w:szCs w:val="24"/>
        </w:rPr>
        <w:t xml:space="preserve"> an </w:t>
      </w:r>
      <w:r w:rsidR="00DB6813" w:rsidRPr="00AC7286">
        <w:rPr>
          <w:sz w:val="24"/>
          <w:szCs w:val="24"/>
        </w:rPr>
        <w:t>HNAP</w:t>
      </w:r>
      <w:r w:rsidR="008E5CB3" w:rsidRPr="00AC7286">
        <w:rPr>
          <w:sz w:val="24"/>
          <w:szCs w:val="24"/>
        </w:rPr>
        <w:t xml:space="preserve"> </w:t>
      </w:r>
      <w:r w:rsidR="00840C12">
        <w:rPr>
          <w:sz w:val="24"/>
          <w:szCs w:val="24"/>
        </w:rPr>
        <w:t xml:space="preserve">access test, literacy and/or numeracy </w:t>
      </w:r>
      <w:r w:rsidR="008E5CB3" w:rsidRPr="00AC7286">
        <w:rPr>
          <w:sz w:val="24"/>
          <w:szCs w:val="24"/>
        </w:rPr>
        <w:t>– cost £25 for one test, £40 for both.</w:t>
      </w:r>
      <w:r>
        <w:rPr>
          <w:sz w:val="24"/>
          <w:szCs w:val="24"/>
        </w:rPr>
        <w:t xml:space="preserve"> Please contact us or your Preparer for details. </w:t>
      </w:r>
      <w:r w:rsidR="008E5CB3" w:rsidRPr="00AC7286">
        <w:rPr>
          <w:sz w:val="24"/>
          <w:szCs w:val="24"/>
        </w:rPr>
        <w:t xml:space="preserve"> </w:t>
      </w:r>
    </w:p>
    <w:p w:rsidR="00852CB4" w:rsidRPr="00692ADC" w:rsidRDefault="000718E2" w:rsidP="0055513B">
      <w:pPr>
        <w:pStyle w:val="Heading1"/>
      </w:pPr>
      <w:bookmarkStart w:id="7" w:name="_What_else_do"/>
      <w:bookmarkEnd w:id="7"/>
      <w:r w:rsidRPr="00692ADC">
        <w:t xml:space="preserve">What else do I need before I am ready to </w:t>
      </w:r>
      <w:r w:rsidR="00A63A74">
        <w:t>start P</w:t>
      </w:r>
      <w:r w:rsidR="0055513B">
        <w:t>reparation for A</w:t>
      </w:r>
      <w:r w:rsidRPr="00692ADC">
        <w:t>ssessment?</w:t>
      </w:r>
    </w:p>
    <w:p w:rsidR="000718E2" w:rsidRPr="00345F41" w:rsidRDefault="00345F41" w:rsidP="00840C12">
      <w:pPr>
        <w:rPr>
          <w:sz w:val="24"/>
          <w:szCs w:val="24"/>
        </w:rPr>
      </w:pPr>
      <w:r>
        <w:rPr>
          <w:sz w:val="24"/>
          <w:szCs w:val="24"/>
        </w:rPr>
        <w:t>To be ready to undertake P</w:t>
      </w:r>
      <w:r w:rsidR="000718E2" w:rsidRPr="00345F41">
        <w:rPr>
          <w:sz w:val="24"/>
          <w:szCs w:val="24"/>
        </w:rPr>
        <w:t xml:space="preserve">reparation you should </w:t>
      </w:r>
      <w:r w:rsidR="00840C12">
        <w:rPr>
          <w:sz w:val="24"/>
          <w:szCs w:val="24"/>
        </w:rPr>
        <w:t>be</w:t>
      </w:r>
      <w:r w:rsidR="000718E2" w:rsidRPr="00345F41">
        <w:rPr>
          <w:sz w:val="24"/>
          <w:szCs w:val="24"/>
        </w:rPr>
        <w:t xml:space="preserve"> meeting most</w:t>
      </w:r>
      <w:r w:rsidR="00840C12">
        <w:rPr>
          <w:sz w:val="24"/>
          <w:szCs w:val="24"/>
        </w:rPr>
        <w:t xml:space="preserve"> of (preferably all) </w:t>
      </w:r>
      <w:r w:rsidR="00840C12" w:rsidRPr="00345F41">
        <w:rPr>
          <w:sz w:val="24"/>
          <w:szCs w:val="24"/>
        </w:rPr>
        <w:t>the</w:t>
      </w:r>
      <w:r w:rsidR="000718E2" w:rsidRPr="00345F41">
        <w:rPr>
          <w:sz w:val="24"/>
          <w:szCs w:val="24"/>
        </w:rPr>
        <w:t xml:space="preserve"> </w:t>
      </w:r>
      <w:r w:rsidR="00840C12">
        <w:rPr>
          <w:sz w:val="24"/>
          <w:szCs w:val="24"/>
        </w:rPr>
        <w:t>Professional</w:t>
      </w:r>
      <w:r w:rsidR="000718E2" w:rsidRPr="00345F41">
        <w:rPr>
          <w:sz w:val="24"/>
          <w:szCs w:val="24"/>
        </w:rPr>
        <w:t xml:space="preserve"> Standards and be confident that </w:t>
      </w:r>
      <w:r w:rsidR="00840C12">
        <w:rPr>
          <w:sz w:val="24"/>
          <w:szCs w:val="24"/>
        </w:rPr>
        <w:t xml:space="preserve">if needed you </w:t>
      </w:r>
      <w:r w:rsidR="000718E2" w:rsidRPr="00345F41">
        <w:rPr>
          <w:sz w:val="24"/>
          <w:szCs w:val="24"/>
        </w:rPr>
        <w:t xml:space="preserve">will have the opportunity, in your setting, </w:t>
      </w:r>
      <w:r w:rsidR="00840C12">
        <w:rPr>
          <w:sz w:val="24"/>
          <w:szCs w:val="24"/>
        </w:rPr>
        <w:t xml:space="preserve">to meet all the standards </w:t>
      </w:r>
      <w:r w:rsidRPr="00345F41">
        <w:rPr>
          <w:sz w:val="24"/>
          <w:szCs w:val="24"/>
        </w:rPr>
        <w:t xml:space="preserve">before you are assessed. </w:t>
      </w:r>
      <w:r w:rsidR="00840C12" w:rsidRPr="00DB6813">
        <w:rPr>
          <w:sz w:val="24"/>
          <w:szCs w:val="24"/>
        </w:rPr>
        <w:t xml:space="preserve">HLTA Preparation does </w:t>
      </w:r>
      <w:r w:rsidR="00840C12" w:rsidRPr="00DB6813">
        <w:rPr>
          <w:b/>
          <w:sz w:val="24"/>
          <w:szCs w:val="24"/>
        </w:rPr>
        <w:t>not</w:t>
      </w:r>
      <w:r w:rsidR="00840C12" w:rsidRPr="00DB6813">
        <w:rPr>
          <w:sz w:val="24"/>
          <w:szCs w:val="24"/>
        </w:rPr>
        <w:t xml:space="preserve"> involve tra</w:t>
      </w:r>
      <w:r w:rsidR="00840C12">
        <w:rPr>
          <w:sz w:val="24"/>
          <w:szCs w:val="24"/>
        </w:rPr>
        <w:t xml:space="preserve">ining towards meeting Standards although it will raise your awareness of your role in school and as a result it may enhance your practice. </w:t>
      </w:r>
      <w:r w:rsidR="00840C12" w:rsidRPr="00DB6813">
        <w:rPr>
          <w:sz w:val="24"/>
          <w:szCs w:val="24"/>
        </w:rPr>
        <w:t xml:space="preserve">Some </w:t>
      </w:r>
      <w:r w:rsidR="00840C12">
        <w:rPr>
          <w:sz w:val="24"/>
          <w:szCs w:val="24"/>
        </w:rPr>
        <w:t>Preparers</w:t>
      </w:r>
      <w:r w:rsidR="00840C12" w:rsidRPr="00DB6813">
        <w:rPr>
          <w:sz w:val="24"/>
          <w:szCs w:val="24"/>
        </w:rPr>
        <w:t xml:space="preserve"> </w:t>
      </w:r>
      <w:r w:rsidR="00840C12">
        <w:rPr>
          <w:sz w:val="24"/>
          <w:szCs w:val="24"/>
        </w:rPr>
        <w:t xml:space="preserve">may </w:t>
      </w:r>
      <w:r w:rsidR="00840C12" w:rsidRPr="00DB6813">
        <w:rPr>
          <w:sz w:val="24"/>
          <w:szCs w:val="24"/>
        </w:rPr>
        <w:t xml:space="preserve">offer separate training sessions </w:t>
      </w:r>
      <w:r w:rsidR="00840C12">
        <w:rPr>
          <w:sz w:val="24"/>
          <w:szCs w:val="24"/>
        </w:rPr>
        <w:t>for an additional cost</w:t>
      </w:r>
    </w:p>
    <w:p w:rsidR="00840C12" w:rsidRDefault="00345F41" w:rsidP="00840C12">
      <w:pPr>
        <w:pStyle w:val="ListParagraph"/>
        <w:ind w:left="0"/>
        <w:rPr>
          <w:sz w:val="24"/>
          <w:szCs w:val="24"/>
        </w:rPr>
      </w:pPr>
      <w:r>
        <w:rPr>
          <w:sz w:val="24"/>
          <w:szCs w:val="24"/>
        </w:rPr>
        <w:t xml:space="preserve">If you </w:t>
      </w:r>
      <w:r w:rsidR="00840C12">
        <w:rPr>
          <w:sz w:val="24"/>
          <w:szCs w:val="24"/>
        </w:rPr>
        <w:t>feel that</w:t>
      </w:r>
      <w:r>
        <w:rPr>
          <w:sz w:val="24"/>
          <w:szCs w:val="24"/>
        </w:rPr>
        <w:t xml:space="preserve"> there are </w:t>
      </w:r>
      <w:r w:rsidR="00840C12">
        <w:rPr>
          <w:sz w:val="24"/>
          <w:szCs w:val="24"/>
        </w:rPr>
        <w:t>several</w:t>
      </w:r>
      <w:r>
        <w:rPr>
          <w:sz w:val="24"/>
          <w:szCs w:val="24"/>
        </w:rPr>
        <w:t xml:space="preserve"> Standards you do not currently meet </w:t>
      </w:r>
      <w:r w:rsidR="00840C12">
        <w:rPr>
          <w:sz w:val="24"/>
          <w:szCs w:val="24"/>
        </w:rPr>
        <w:t xml:space="preserve">in your everyday practice, </w:t>
      </w:r>
      <w:r>
        <w:rPr>
          <w:sz w:val="24"/>
          <w:szCs w:val="24"/>
        </w:rPr>
        <w:t xml:space="preserve">you may </w:t>
      </w:r>
      <w:r w:rsidR="00840C12">
        <w:rPr>
          <w:sz w:val="24"/>
          <w:szCs w:val="24"/>
        </w:rPr>
        <w:t>decide</w:t>
      </w:r>
      <w:r>
        <w:rPr>
          <w:sz w:val="24"/>
          <w:szCs w:val="24"/>
        </w:rPr>
        <w:t xml:space="preserve"> to postpone </w:t>
      </w:r>
      <w:r w:rsidR="00840C12">
        <w:rPr>
          <w:sz w:val="24"/>
          <w:szCs w:val="24"/>
        </w:rPr>
        <w:t xml:space="preserve">your </w:t>
      </w:r>
      <w:r>
        <w:rPr>
          <w:sz w:val="24"/>
          <w:szCs w:val="24"/>
        </w:rPr>
        <w:t xml:space="preserve">Preparation until you have </w:t>
      </w:r>
      <w:r w:rsidR="00840C12">
        <w:rPr>
          <w:sz w:val="24"/>
          <w:szCs w:val="24"/>
        </w:rPr>
        <w:t>gained sufficient experience in relation to these standards, e.g. whole class teaching.  We would also advise you</w:t>
      </w:r>
      <w:r w:rsidR="00DB6813">
        <w:rPr>
          <w:sz w:val="24"/>
          <w:szCs w:val="24"/>
        </w:rPr>
        <w:t xml:space="preserve"> to take advantage of training </w:t>
      </w:r>
      <w:r w:rsidR="00883DDE">
        <w:rPr>
          <w:sz w:val="24"/>
          <w:szCs w:val="24"/>
        </w:rPr>
        <w:t>opportunities in</w:t>
      </w:r>
      <w:r w:rsidR="00DB6813">
        <w:rPr>
          <w:sz w:val="24"/>
          <w:szCs w:val="24"/>
        </w:rPr>
        <w:t xml:space="preserve"> your school</w:t>
      </w:r>
      <w:r w:rsidRPr="00DB6813">
        <w:rPr>
          <w:sz w:val="24"/>
          <w:szCs w:val="24"/>
        </w:rPr>
        <w:t>.</w:t>
      </w:r>
    </w:p>
    <w:p w:rsidR="00840C12" w:rsidRDefault="00840C12" w:rsidP="00840C12">
      <w:pPr>
        <w:pStyle w:val="ListParagraph"/>
        <w:ind w:left="0"/>
        <w:rPr>
          <w:sz w:val="24"/>
          <w:szCs w:val="24"/>
        </w:rPr>
      </w:pPr>
    </w:p>
    <w:p w:rsidR="00E32A75" w:rsidRPr="00DB6813" w:rsidRDefault="00840C12" w:rsidP="00840C12">
      <w:pPr>
        <w:pStyle w:val="ListParagraph"/>
        <w:ind w:left="0"/>
        <w:rPr>
          <w:sz w:val="24"/>
          <w:szCs w:val="24"/>
        </w:rPr>
      </w:pPr>
      <w:r>
        <w:rPr>
          <w:sz w:val="24"/>
          <w:szCs w:val="24"/>
        </w:rPr>
        <w:t xml:space="preserve">If you are concerned about your 'readiness' for preparation, contact one of the Preparers listed on our website for their advice. </w:t>
      </w:r>
    </w:p>
    <w:p w:rsidR="00EC711C" w:rsidRPr="00692ADC" w:rsidRDefault="00606096" w:rsidP="00840C12">
      <w:pPr>
        <w:pStyle w:val="Heading1"/>
      </w:pPr>
      <w:r w:rsidRPr="00692ADC">
        <w:lastRenderedPageBreak/>
        <w:t xml:space="preserve">How much does </w:t>
      </w:r>
      <w:r w:rsidR="00840C12">
        <w:t>it all</w:t>
      </w:r>
      <w:r w:rsidRPr="00692ADC">
        <w:t xml:space="preserve"> cost?</w:t>
      </w:r>
    </w:p>
    <w:p w:rsidR="00840C12" w:rsidRDefault="00840C12" w:rsidP="00840C12">
      <w:pPr>
        <w:rPr>
          <w:sz w:val="24"/>
          <w:szCs w:val="24"/>
        </w:rPr>
      </w:pPr>
      <w:r>
        <w:rPr>
          <w:sz w:val="24"/>
          <w:szCs w:val="24"/>
        </w:rPr>
        <w:t xml:space="preserve">The fee for assessment is determined by HNAP (The HLTA National Assessment Partnership); the current cost of assessment is £450. As part of the Registration process, you need to identify who is responsible for the cost of the assessment so that invoices can be sent from HLTA North to a named person. Results cannot be released until this invoice is paid. </w:t>
      </w:r>
    </w:p>
    <w:p w:rsidR="00840C12" w:rsidRDefault="00840C12" w:rsidP="00840C12">
      <w:pPr>
        <w:rPr>
          <w:sz w:val="24"/>
          <w:szCs w:val="24"/>
        </w:rPr>
      </w:pPr>
      <w:r>
        <w:rPr>
          <w:sz w:val="24"/>
          <w:szCs w:val="24"/>
        </w:rPr>
        <w:t>Preparers will advise you about the cost of their course before you apply and will invoice you or your school for this amount when the course has started.</w:t>
      </w:r>
    </w:p>
    <w:p w:rsidR="008E5F8C" w:rsidRPr="0055513B" w:rsidRDefault="008E5F8C" w:rsidP="0055513B">
      <w:pPr>
        <w:pStyle w:val="Heading1"/>
      </w:pPr>
      <w:bookmarkStart w:id="8" w:name="_Would_I_be"/>
      <w:bookmarkEnd w:id="8"/>
      <w:r w:rsidRPr="0055513B">
        <w:t>Would I</w:t>
      </w:r>
      <w:r w:rsidR="0055513B">
        <w:t xml:space="preserve"> be suitable to undertake HLTA p</w:t>
      </w:r>
      <w:r w:rsidRPr="0055513B">
        <w:t>reparation and assessment now?</w:t>
      </w:r>
    </w:p>
    <w:p w:rsidR="008E5F8C" w:rsidRDefault="008E5F8C" w:rsidP="008E5F8C">
      <w:pPr>
        <w:rPr>
          <w:sz w:val="24"/>
          <w:szCs w:val="24"/>
        </w:rPr>
      </w:pPr>
      <w:r>
        <w:rPr>
          <w:sz w:val="24"/>
          <w:szCs w:val="24"/>
        </w:rPr>
        <w:t>Use the checklist below to assess whether you are suitable for HLTA assessment</w:t>
      </w:r>
      <w:r w:rsidR="0055513B">
        <w:rPr>
          <w:sz w:val="24"/>
          <w:szCs w:val="24"/>
        </w:rPr>
        <w:t xml:space="preserve">. </w:t>
      </w:r>
    </w:p>
    <w:p w:rsidR="008E5F8C" w:rsidRPr="00B41404" w:rsidRDefault="00B41404" w:rsidP="00B41404">
      <w:pPr>
        <w:pStyle w:val="ListParagraph"/>
        <w:numPr>
          <w:ilvl w:val="0"/>
          <w:numId w:val="2"/>
        </w:numPr>
        <w:rPr>
          <w:sz w:val="24"/>
          <w:szCs w:val="24"/>
        </w:rPr>
      </w:pPr>
      <w:r w:rsidRPr="00B41404">
        <w:rPr>
          <w:sz w:val="24"/>
          <w:szCs w:val="24"/>
        </w:rPr>
        <w:t>I am employed in a setting where I support learners aged between 3 and 19.</w:t>
      </w:r>
    </w:p>
    <w:p w:rsidR="00B41404" w:rsidRPr="00B41404" w:rsidRDefault="00B41404" w:rsidP="00B41404">
      <w:pPr>
        <w:pStyle w:val="ListParagraph"/>
        <w:numPr>
          <w:ilvl w:val="0"/>
          <w:numId w:val="2"/>
        </w:numPr>
        <w:rPr>
          <w:sz w:val="24"/>
          <w:szCs w:val="24"/>
        </w:rPr>
      </w:pPr>
      <w:r w:rsidRPr="00B41404">
        <w:rPr>
          <w:sz w:val="24"/>
          <w:szCs w:val="24"/>
        </w:rPr>
        <w:t>I have L2 qualifications in English/literacy and maths/numeracy</w:t>
      </w:r>
    </w:p>
    <w:p w:rsidR="00B41404" w:rsidRPr="00B41404" w:rsidRDefault="00B41404" w:rsidP="00B41404">
      <w:pPr>
        <w:pStyle w:val="ListParagraph"/>
        <w:numPr>
          <w:ilvl w:val="0"/>
          <w:numId w:val="2"/>
        </w:numPr>
        <w:rPr>
          <w:sz w:val="24"/>
          <w:szCs w:val="24"/>
        </w:rPr>
      </w:pPr>
      <w:r w:rsidRPr="00B41404">
        <w:rPr>
          <w:sz w:val="24"/>
          <w:szCs w:val="24"/>
        </w:rPr>
        <w:t>I already meet most of the 33 Standards</w:t>
      </w:r>
    </w:p>
    <w:p w:rsidR="00B41404" w:rsidRPr="00B41404" w:rsidRDefault="00B41404" w:rsidP="00B41404">
      <w:pPr>
        <w:pStyle w:val="ListParagraph"/>
        <w:numPr>
          <w:ilvl w:val="0"/>
          <w:numId w:val="2"/>
        </w:numPr>
        <w:rPr>
          <w:sz w:val="24"/>
          <w:szCs w:val="24"/>
        </w:rPr>
      </w:pPr>
      <w:r w:rsidRPr="00B41404">
        <w:rPr>
          <w:sz w:val="24"/>
          <w:szCs w:val="24"/>
        </w:rPr>
        <w:t xml:space="preserve">I will have the opportunity to meet any Standards I do not already meet before </w:t>
      </w:r>
      <w:r w:rsidR="00840C12">
        <w:rPr>
          <w:sz w:val="24"/>
          <w:szCs w:val="24"/>
        </w:rPr>
        <w:t xml:space="preserve">the </w:t>
      </w:r>
      <w:r w:rsidRPr="00B41404">
        <w:rPr>
          <w:sz w:val="24"/>
          <w:szCs w:val="24"/>
        </w:rPr>
        <w:t>assessment.</w:t>
      </w:r>
    </w:p>
    <w:p w:rsidR="00B41404" w:rsidRDefault="00B41404" w:rsidP="00B41404">
      <w:pPr>
        <w:pStyle w:val="ListParagraph"/>
        <w:numPr>
          <w:ilvl w:val="0"/>
          <w:numId w:val="2"/>
        </w:numPr>
        <w:rPr>
          <w:sz w:val="24"/>
          <w:szCs w:val="24"/>
        </w:rPr>
      </w:pPr>
      <w:r w:rsidRPr="00B41404">
        <w:rPr>
          <w:sz w:val="24"/>
          <w:szCs w:val="24"/>
        </w:rPr>
        <w:t>My school supports my application.</w:t>
      </w:r>
    </w:p>
    <w:p w:rsidR="0055513B" w:rsidRDefault="00B41404" w:rsidP="00B41404">
      <w:pPr>
        <w:pStyle w:val="ListParagraph"/>
        <w:numPr>
          <w:ilvl w:val="0"/>
          <w:numId w:val="2"/>
        </w:numPr>
        <w:rPr>
          <w:sz w:val="24"/>
          <w:szCs w:val="24"/>
        </w:rPr>
      </w:pPr>
      <w:r>
        <w:rPr>
          <w:sz w:val="24"/>
          <w:szCs w:val="24"/>
        </w:rPr>
        <w:t>I / my school will be able</w:t>
      </w:r>
      <w:r w:rsidR="00CA4CEC">
        <w:rPr>
          <w:sz w:val="24"/>
          <w:szCs w:val="24"/>
        </w:rPr>
        <w:t xml:space="preserve"> </w:t>
      </w:r>
      <w:r w:rsidR="004D369A">
        <w:rPr>
          <w:sz w:val="24"/>
          <w:szCs w:val="24"/>
        </w:rPr>
        <w:t xml:space="preserve">and willing </w:t>
      </w:r>
      <w:r>
        <w:rPr>
          <w:sz w:val="24"/>
          <w:szCs w:val="24"/>
        </w:rPr>
        <w:t xml:space="preserve">to fund Preparation </w:t>
      </w:r>
      <w:r w:rsidR="00B862D1" w:rsidRPr="00CB0F43">
        <w:rPr>
          <w:sz w:val="24"/>
          <w:szCs w:val="24"/>
        </w:rPr>
        <w:t>and assessment.</w:t>
      </w:r>
      <w:r w:rsidR="0055513B" w:rsidRPr="0055513B">
        <w:rPr>
          <w:sz w:val="24"/>
          <w:szCs w:val="24"/>
        </w:rPr>
        <w:t xml:space="preserve"> </w:t>
      </w:r>
    </w:p>
    <w:p w:rsidR="00B41404" w:rsidRPr="0055513B" w:rsidRDefault="0055513B" w:rsidP="0055513B">
      <w:pPr>
        <w:rPr>
          <w:sz w:val="24"/>
          <w:szCs w:val="24"/>
        </w:rPr>
      </w:pPr>
      <w:r w:rsidRPr="0055513B">
        <w:rPr>
          <w:sz w:val="24"/>
          <w:szCs w:val="24"/>
        </w:rPr>
        <w:t xml:space="preserve">If you can answer YES to all the questions then it is likely you are </w:t>
      </w:r>
      <w:r w:rsidR="00DB6813">
        <w:rPr>
          <w:sz w:val="24"/>
          <w:szCs w:val="24"/>
        </w:rPr>
        <w:t>ready</w:t>
      </w:r>
      <w:r w:rsidR="00840C12">
        <w:rPr>
          <w:sz w:val="24"/>
          <w:szCs w:val="24"/>
        </w:rPr>
        <w:t xml:space="preserve"> to undertake HLTA Preparation.</w:t>
      </w:r>
    </w:p>
    <w:p w:rsidR="00E477C8" w:rsidRDefault="00E477C8" w:rsidP="0055513B">
      <w:pPr>
        <w:pStyle w:val="Heading1"/>
      </w:pPr>
      <w:bookmarkStart w:id="9" w:name="_Any_further_questions?"/>
      <w:bookmarkEnd w:id="9"/>
      <w:r w:rsidRPr="00692ADC">
        <w:t>Any further questions?</w:t>
      </w:r>
    </w:p>
    <w:p w:rsidR="0055513B" w:rsidRDefault="0055513B" w:rsidP="0055513B">
      <w:pPr>
        <w:autoSpaceDE w:val="0"/>
        <w:autoSpaceDN w:val="0"/>
        <w:adjustRightInd w:val="0"/>
        <w:spacing w:after="0" w:line="240" w:lineRule="auto"/>
        <w:rPr>
          <w:rFonts w:cs="Calibri"/>
          <w:color w:val="1A1A1A"/>
          <w:sz w:val="24"/>
          <w:szCs w:val="24"/>
        </w:rPr>
      </w:pPr>
      <w:r w:rsidRPr="0055513B">
        <w:rPr>
          <w:rFonts w:cs="Calibri"/>
          <w:color w:val="1A1A1A"/>
          <w:sz w:val="24"/>
          <w:szCs w:val="24"/>
        </w:rPr>
        <w:t xml:space="preserve">Please feel free to get in touch if you have any queries or </w:t>
      </w:r>
      <w:r w:rsidR="00DB6813">
        <w:rPr>
          <w:rFonts w:cs="Calibri"/>
          <w:color w:val="1A1A1A"/>
          <w:sz w:val="24"/>
          <w:szCs w:val="24"/>
        </w:rPr>
        <w:t xml:space="preserve">need </w:t>
      </w:r>
      <w:r w:rsidR="00DB6813" w:rsidRPr="0055513B">
        <w:rPr>
          <w:rFonts w:cs="Calibri"/>
          <w:color w:val="1A1A1A"/>
          <w:sz w:val="24"/>
          <w:szCs w:val="24"/>
        </w:rPr>
        <w:t>further</w:t>
      </w:r>
      <w:r w:rsidRPr="0055513B">
        <w:rPr>
          <w:rFonts w:cs="Calibri"/>
          <w:color w:val="1A1A1A"/>
          <w:sz w:val="24"/>
          <w:szCs w:val="24"/>
        </w:rPr>
        <w:t xml:space="preserve"> information: </w:t>
      </w:r>
    </w:p>
    <w:p w:rsidR="00883DDE" w:rsidRPr="00840C12" w:rsidRDefault="00883DDE" w:rsidP="0055513B">
      <w:pPr>
        <w:autoSpaceDE w:val="0"/>
        <w:autoSpaceDN w:val="0"/>
        <w:adjustRightInd w:val="0"/>
        <w:spacing w:after="0" w:line="240" w:lineRule="auto"/>
        <w:rPr>
          <w:rFonts w:cs="Calibri"/>
          <w:color w:val="1A1A1A"/>
          <w:sz w:val="24"/>
          <w:szCs w:val="24"/>
        </w:rPr>
      </w:pPr>
    </w:p>
    <w:p w:rsidR="0055513B" w:rsidRPr="00840C12" w:rsidRDefault="00883DDE" w:rsidP="0055513B">
      <w:pPr>
        <w:autoSpaceDE w:val="0"/>
        <w:autoSpaceDN w:val="0"/>
        <w:adjustRightInd w:val="0"/>
        <w:spacing w:after="0" w:line="240" w:lineRule="auto"/>
        <w:rPr>
          <w:color w:val="000000" w:themeColor="text1"/>
          <w:sz w:val="24"/>
          <w:szCs w:val="24"/>
        </w:rPr>
      </w:pPr>
      <w:r w:rsidRPr="00840C12">
        <w:rPr>
          <w:rFonts w:cs="Segoe UI"/>
          <w:b/>
          <w:bCs/>
          <w:color w:val="3C3C3C"/>
          <w:sz w:val="24"/>
          <w:szCs w:val="24"/>
          <w:bdr w:val="none" w:sz="0" w:space="0" w:color="auto" w:frame="1"/>
        </w:rPr>
        <w:t>Tim Hirst,</w:t>
      </w:r>
      <w:r w:rsidRPr="00840C12">
        <w:rPr>
          <w:rFonts w:cs="Segoe UI"/>
          <w:color w:val="3C3C3C"/>
          <w:sz w:val="24"/>
          <w:szCs w:val="24"/>
          <w:bdr w:val="none" w:sz="0" w:space="0" w:color="auto" w:frame="1"/>
        </w:rPr>
        <w:t> </w:t>
      </w:r>
      <w:r w:rsidRPr="00840C12">
        <w:rPr>
          <w:rFonts w:cs="Segoe UI"/>
          <w:color w:val="000000" w:themeColor="text1"/>
          <w:sz w:val="24"/>
          <w:szCs w:val="24"/>
          <w:bdr w:val="none" w:sz="0" w:space="0" w:color="auto" w:frame="1"/>
        </w:rPr>
        <w:t>HLTA Administrator</w:t>
      </w:r>
    </w:p>
    <w:p w:rsidR="00622496" w:rsidRPr="00410C69" w:rsidRDefault="00883DDE" w:rsidP="00410C69">
      <w:pPr>
        <w:autoSpaceDE w:val="0"/>
        <w:autoSpaceDN w:val="0"/>
        <w:adjustRightInd w:val="0"/>
        <w:spacing w:after="0" w:line="240" w:lineRule="auto"/>
        <w:rPr>
          <w:sz w:val="24"/>
          <w:szCs w:val="24"/>
          <w:lang w:val="de-DE"/>
        </w:rPr>
      </w:pPr>
      <w:r w:rsidRPr="00410C69">
        <w:rPr>
          <w:rFonts w:cs="Segoe UI"/>
          <w:color w:val="000000" w:themeColor="text1"/>
          <w:sz w:val="24"/>
          <w:szCs w:val="24"/>
          <w:bdr w:val="none" w:sz="0" w:space="0" w:color="auto" w:frame="1"/>
          <w:lang w:val="de-DE"/>
        </w:rPr>
        <w:t>Tel: +44 (0)1</w:t>
      </w:r>
      <w:bookmarkStart w:id="10" w:name="_GoBack"/>
      <w:bookmarkEnd w:id="10"/>
      <w:r w:rsidRPr="00410C69">
        <w:rPr>
          <w:rFonts w:cs="Segoe UI"/>
          <w:color w:val="000000" w:themeColor="text1"/>
          <w:sz w:val="24"/>
          <w:szCs w:val="24"/>
          <w:bdr w:val="none" w:sz="0" w:space="0" w:color="auto" w:frame="1"/>
          <w:lang w:val="de-DE"/>
        </w:rPr>
        <w:t>13 812 2434    Email:</w:t>
      </w:r>
      <w:r w:rsidRPr="00410C69">
        <w:rPr>
          <w:rFonts w:cs="Segoe UI"/>
          <w:color w:val="1F497D"/>
          <w:sz w:val="24"/>
          <w:szCs w:val="24"/>
          <w:bdr w:val="none" w:sz="0" w:space="0" w:color="auto" w:frame="1"/>
          <w:lang w:val="de-DE"/>
        </w:rPr>
        <w:t> </w:t>
      </w:r>
      <w:hyperlink r:id="rId12" w:tgtFrame="_blank" w:history="1">
        <w:r w:rsidRPr="00410C69">
          <w:rPr>
            <w:rStyle w:val="Hyperlink"/>
            <w:rFonts w:cs="Segoe UI"/>
            <w:color w:val="954F72"/>
            <w:sz w:val="24"/>
            <w:szCs w:val="24"/>
            <w:bdr w:val="none" w:sz="0" w:space="0" w:color="auto" w:frame="1"/>
            <w:lang w:val="de-DE"/>
          </w:rPr>
          <w:t>T.R.Hirst@leedsbeckett.ac.uk</w:t>
        </w:r>
      </w:hyperlink>
      <w:bookmarkStart w:id="11" w:name="_Those_awarded_HLTA"/>
      <w:bookmarkEnd w:id="11"/>
      <w:r w:rsidRPr="00410C69">
        <w:rPr>
          <w:lang w:val="de-DE"/>
        </w:rPr>
        <w:t xml:space="preserve"> </w:t>
      </w:r>
    </w:p>
    <w:sectPr w:rsidR="00622496" w:rsidRPr="00410C69" w:rsidSect="00BB6240">
      <w:headerReference w:type="default" r:id="rId13"/>
      <w:pgSz w:w="11906" w:h="16838"/>
      <w:pgMar w:top="720" w:right="720" w:bottom="720" w:left="720" w:header="1304"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6ED" w:rsidRDefault="00C216ED" w:rsidP="0045032E">
      <w:pPr>
        <w:spacing w:after="0" w:line="240" w:lineRule="auto"/>
      </w:pPr>
      <w:r>
        <w:separator/>
      </w:r>
    </w:p>
  </w:endnote>
  <w:endnote w:type="continuationSeparator" w:id="0">
    <w:p w:rsidR="00C216ED" w:rsidRDefault="00C216ED" w:rsidP="00450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6ED" w:rsidRDefault="00C216ED" w:rsidP="0045032E">
      <w:pPr>
        <w:spacing w:after="0" w:line="240" w:lineRule="auto"/>
      </w:pPr>
      <w:r>
        <w:separator/>
      </w:r>
    </w:p>
  </w:footnote>
  <w:footnote w:type="continuationSeparator" w:id="0">
    <w:p w:rsidR="00C216ED" w:rsidRDefault="00C216ED" w:rsidP="004503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8C" w:rsidRDefault="00B60D2C">
    <w:pPr>
      <w:pStyle w:val="Header"/>
    </w:pPr>
    <w:r>
      <w:rPr>
        <w:noProof/>
        <w:lang w:eastAsia="ja-JP"/>
      </w:rPr>
      <w:drawing>
        <wp:inline distT="0" distB="0" distL="0" distR="0">
          <wp:extent cx="1012308" cy="1012308"/>
          <wp:effectExtent l="19050" t="0" r="0" b="0"/>
          <wp:docPr id="3" name="Picture 2" descr="HLTA Nor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TA North.jpg"/>
                  <pic:cNvPicPr/>
                </pic:nvPicPr>
                <pic:blipFill>
                  <a:blip r:embed="rId1"/>
                  <a:stretch>
                    <a:fillRect/>
                  </a:stretch>
                </pic:blipFill>
                <pic:spPr>
                  <a:xfrm>
                    <a:off x="0" y="0"/>
                    <a:ext cx="1016000" cy="1016000"/>
                  </a:xfrm>
                  <a:prstGeom prst="rect">
                    <a:avLst/>
                  </a:prstGeom>
                </pic:spPr>
              </pic:pic>
            </a:graphicData>
          </a:graphic>
        </wp:inline>
      </w:drawing>
    </w:r>
  </w:p>
  <w:p w:rsidR="0045032E" w:rsidRDefault="004503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113CD"/>
    <w:multiLevelType w:val="hybridMultilevel"/>
    <w:tmpl w:val="FDCACAE8"/>
    <w:lvl w:ilvl="0" w:tplc="CE9EFC3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FF87B8E"/>
    <w:multiLevelType w:val="hybridMultilevel"/>
    <w:tmpl w:val="A64AF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8F7AEE"/>
    <w:multiLevelType w:val="hybridMultilevel"/>
    <w:tmpl w:val="FDCACAE8"/>
    <w:lvl w:ilvl="0" w:tplc="CE9EFC3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373722E"/>
    <w:multiLevelType w:val="hybridMultilevel"/>
    <w:tmpl w:val="33A2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AC4424"/>
    <w:multiLevelType w:val="hybridMultilevel"/>
    <w:tmpl w:val="C17C2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DC36D5"/>
    <w:multiLevelType w:val="hybridMultilevel"/>
    <w:tmpl w:val="876CC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A7564F"/>
    <w:multiLevelType w:val="hybridMultilevel"/>
    <w:tmpl w:val="04FECD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7">
    <w:nsid w:val="576203DB"/>
    <w:multiLevelType w:val="hybridMultilevel"/>
    <w:tmpl w:val="FDCACAE8"/>
    <w:lvl w:ilvl="0" w:tplc="CE9EFC3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50B756E"/>
    <w:multiLevelType w:val="hybridMultilevel"/>
    <w:tmpl w:val="831AEC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75341B2B"/>
    <w:multiLevelType w:val="hybridMultilevel"/>
    <w:tmpl w:val="08F2AC6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7"/>
  </w:num>
  <w:num w:numId="5">
    <w:abstractNumId w:val="2"/>
  </w:num>
  <w:num w:numId="6">
    <w:abstractNumId w:val="0"/>
  </w:num>
  <w:num w:numId="7">
    <w:abstractNumId w:val="3"/>
  </w:num>
  <w:num w:numId="8">
    <w:abstractNumId w:val="8"/>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496"/>
    <w:rsid w:val="00026BC7"/>
    <w:rsid w:val="00054860"/>
    <w:rsid w:val="000718E2"/>
    <w:rsid w:val="000B4DFD"/>
    <w:rsid w:val="000C65A1"/>
    <w:rsid w:val="00116BF6"/>
    <w:rsid w:val="00123C1F"/>
    <w:rsid w:val="00133A3B"/>
    <w:rsid w:val="0018111C"/>
    <w:rsid w:val="00220F58"/>
    <w:rsid w:val="00237590"/>
    <w:rsid w:val="00275067"/>
    <w:rsid w:val="00290231"/>
    <w:rsid w:val="002B0752"/>
    <w:rsid w:val="002D3B18"/>
    <w:rsid w:val="003028DC"/>
    <w:rsid w:val="00304893"/>
    <w:rsid w:val="00322E9A"/>
    <w:rsid w:val="00345F41"/>
    <w:rsid w:val="00355037"/>
    <w:rsid w:val="003575DD"/>
    <w:rsid w:val="00381DDB"/>
    <w:rsid w:val="00391940"/>
    <w:rsid w:val="003A40FE"/>
    <w:rsid w:val="00410C69"/>
    <w:rsid w:val="004143EC"/>
    <w:rsid w:val="0042568A"/>
    <w:rsid w:val="0045032E"/>
    <w:rsid w:val="004813BA"/>
    <w:rsid w:val="004B795F"/>
    <w:rsid w:val="004D1F89"/>
    <w:rsid w:val="004D369A"/>
    <w:rsid w:val="004F3232"/>
    <w:rsid w:val="00504CE8"/>
    <w:rsid w:val="00505EDC"/>
    <w:rsid w:val="00530ED6"/>
    <w:rsid w:val="00554F0F"/>
    <w:rsid w:val="0055513B"/>
    <w:rsid w:val="00561F24"/>
    <w:rsid w:val="0059686E"/>
    <w:rsid w:val="005A2CD3"/>
    <w:rsid w:val="005A349E"/>
    <w:rsid w:val="005B3B0A"/>
    <w:rsid w:val="005F4082"/>
    <w:rsid w:val="00606096"/>
    <w:rsid w:val="00611C13"/>
    <w:rsid w:val="00622496"/>
    <w:rsid w:val="00681036"/>
    <w:rsid w:val="00692ADC"/>
    <w:rsid w:val="00693F14"/>
    <w:rsid w:val="006A3AF5"/>
    <w:rsid w:val="006A7CF4"/>
    <w:rsid w:val="006C336C"/>
    <w:rsid w:val="006F07A4"/>
    <w:rsid w:val="00700135"/>
    <w:rsid w:val="00727DBE"/>
    <w:rsid w:val="00786F49"/>
    <w:rsid w:val="00806F02"/>
    <w:rsid w:val="00815D7B"/>
    <w:rsid w:val="0083214D"/>
    <w:rsid w:val="00840C12"/>
    <w:rsid w:val="008475D7"/>
    <w:rsid w:val="00852CB4"/>
    <w:rsid w:val="00865671"/>
    <w:rsid w:val="00883DDE"/>
    <w:rsid w:val="0088708D"/>
    <w:rsid w:val="00891909"/>
    <w:rsid w:val="008D3D17"/>
    <w:rsid w:val="008E5CB3"/>
    <w:rsid w:val="008E5F8C"/>
    <w:rsid w:val="00931498"/>
    <w:rsid w:val="0098084B"/>
    <w:rsid w:val="00A63A74"/>
    <w:rsid w:val="00A82C99"/>
    <w:rsid w:val="00AB2A0A"/>
    <w:rsid w:val="00AC7286"/>
    <w:rsid w:val="00B34166"/>
    <w:rsid w:val="00B41404"/>
    <w:rsid w:val="00B60D2C"/>
    <w:rsid w:val="00B84F56"/>
    <w:rsid w:val="00B862D1"/>
    <w:rsid w:val="00BB6240"/>
    <w:rsid w:val="00BF596B"/>
    <w:rsid w:val="00C216ED"/>
    <w:rsid w:val="00CA4CEC"/>
    <w:rsid w:val="00CA609D"/>
    <w:rsid w:val="00CB0F43"/>
    <w:rsid w:val="00CE410A"/>
    <w:rsid w:val="00CF72C4"/>
    <w:rsid w:val="00D234B1"/>
    <w:rsid w:val="00D621C5"/>
    <w:rsid w:val="00DB6813"/>
    <w:rsid w:val="00DC2816"/>
    <w:rsid w:val="00E158FB"/>
    <w:rsid w:val="00E32A75"/>
    <w:rsid w:val="00E4601E"/>
    <w:rsid w:val="00E477C8"/>
    <w:rsid w:val="00EC711C"/>
    <w:rsid w:val="00F22AA2"/>
    <w:rsid w:val="00F41131"/>
    <w:rsid w:val="00F80F97"/>
    <w:rsid w:val="00FE5D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11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496"/>
    <w:pPr>
      <w:ind w:left="720"/>
      <w:contextualSpacing/>
    </w:pPr>
  </w:style>
  <w:style w:type="table" w:styleId="TableGrid">
    <w:name w:val="Table Grid"/>
    <w:basedOn w:val="TableNormal"/>
    <w:uiPriority w:val="59"/>
    <w:rsid w:val="00290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2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AA2"/>
    <w:rPr>
      <w:rFonts w:ascii="Tahoma" w:hAnsi="Tahoma" w:cs="Tahoma"/>
      <w:sz w:val="16"/>
      <w:szCs w:val="16"/>
    </w:rPr>
  </w:style>
  <w:style w:type="character" w:styleId="Hyperlink">
    <w:name w:val="Hyperlink"/>
    <w:basedOn w:val="DefaultParagraphFont"/>
    <w:uiPriority w:val="99"/>
    <w:unhideWhenUsed/>
    <w:rsid w:val="004F3232"/>
    <w:rPr>
      <w:color w:val="0000FF" w:themeColor="hyperlink"/>
      <w:u w:val="single"/>
    </w:rPr>
  </w:style>
  <w:style w:type="paragraph" w:styleId="Header">
    <w:name w:val="header"/>
    <w:basedOn w:val="Normal"/>
    <w:link w:val="HeaderChar"/>
    <w:uiPriority w:val="99"/>
    <w:unhideWhenUsed/>
    <w:rsid w:val="004503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32E"/>
  </w:style>
  <w:style w:type="paragraph" w:styleId="Footer">
    <w:name w:val="footer"/>
    <w:basedOn w:val="Normal"/>
    <w:link w:val="FooterChar"/>
    <w:uiPriority w:val="99"/>
    <w:unhideWhenUsed/>
    <w:rsid w:val="004503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32E"/>
  </w:style>
  <w:style w:type="paragraph" w:styleId="NoSpacing">
    <w:name w:val="No Spacing"/>
    <w:uiPriority w:val="1"/>
    <w:qFormat/>
    <w:rsid w:val="00F41131"/>
    <w:pPr>
      <w:spacing w:after="0" w:line="240" w:lineRule="auto"/>
    </w:pPr>
  </w:style>
  <w:style w:type="character" w:customStyle="1" w:styleId="Heading1Char">
    <w:name w:val="Heading 1 Char"/>
    <w:basedOn w:val="DefaultParagraphFont"/>
    <w:link w:val="Heading1"/>
    <w:uiPriority w:val="9"/>
    <w:rsid w:val="00F41131"/>
    <w:rPr>
      <w:rFonts w:asciiTheme="majorHAnsi" w:eastAsiaTheme="majorEastAsia" w:hAnsiTheme="majorHAnsi" w:cstheme="majorBidi"/>
      <w:b/>
      <w:bCs/>
      <w:color w:val="365F91" w:themeColor="accent1" w:themeShade="BF"/>
      <w:sz w:val="28"/>
      <w:szCs w:val="28"/>
    </w:rPr>
  </w:style>
  <w:style w:type="paragraph" w:customStyle="1" w:styleId="xmsonormal">
    <w:name w:val="x_msonormal"/>
    <w:basedOn w:val="Normal"/>
    <w:rsid w:val="00DB68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6A3AF5"/>
    <w:rPr>
      <w:color w:val="800080" w:themeColor="followedHyperlink"/>
      <w:u w:val="single"/>
    </w:rPr>
  </w:style>
  <w:style w:type="paragraph" w:customStyle="1" w:styleId="Default">
    <w:name w:val="Default"/>
    <w:rsid w:val="006A3AF5"/>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unhideWhenUsed/>
    <w:rsid w:val="005F4082"/>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Strong">
    <w:name w:val="Strong"/>
    <w:basedOn w:val="DefaultParagraphFont"/>
    <w:uiPriority w:val="22"/>
    <w:qFormat/>
    <w:rsid w:val="005F408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11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496"/>
    <w:pPr>
      <w:ind w:left="720"/>
      <w:contextualSpacing/>
    </w:pPr>
  </w:style>
  <w:style w:type="table" w:styleId="TableGrid">
    <w:name w:val="Table Grid"/>
    <w:basedOn w:val="TableNormal"/>
    <w:uiPriority w:val="59"/>
    <w:rsid w:val="00290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2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AA2"/>
    <w:rPr>
      <w:rFonts w:ascii="Tahoma" w:hAnsi="Tahoma" w:cs="Tahoma"/>
      <w:sz w:val="16"/>
      <w:szCs w:val="16"/>
    </w:rPr>
  </w:style>
  <w:style w:type="character" w:styleId="Hyperlink">
    <w:name w:val="Hyperlink"/>
    <w:basedOn w:val="DefaultParagraphFont"/>
    <w:uiPriority w:val="99"/>
    <w:unhideWhenUsed/>
    <w:rsid w:val="004F3232"/>
    <w:rPr>
      <w:color w:val="0000FF" w:themeColor="hyperlink"/>
      <w:u w:val="single"/>
    </w:rPr>
  </w:style>
  <w:style w:type="paragraph" w:styleId="Header">
    <w:name w:val="header"/>
    <w:basedOn w:val="Normal"/>
    <w:link w:val="HeaderChar"/>
    <w:uiPriority w:val="99"/>
    <w:unhideWhenUsed/>
    <w:rsid w:val="004503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32E"/>
  </w:style>
  <w:style w:type="paragraph" w:styleId="Footer">
    <w:name w:val="footer"/>
    <w:basedOn w:val="Normal"/>
    <w:link w:val="FooterChar"/>
    <w:uiPriority w:val="99"/>
    <w:unhideWhenUsed/>
    <w:rsid w:val="004503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32E"/>
  </w:style>
  <w:style w:type="paragraph" w:styleId="NoSpacing">
    <w:name w:val="No Spacing"/>
    <w:uiPriority w:val="1"/>
    <w:qFormat/>
    <w:rsid w:val="00F41131"/>
    <w:pPr>
      <w:spacing w:after="0" w:line="240" w:lineRule="auto"/>
    </w:pPr>
  </w:style>
  <w:style w:type="character" w:customStyle="1" w:styleId="Heading1Char">
    <w:name w:val="Heading 1 Char"/>
    <w:basedOn w:val="DefaultParagraphFont"/>
    <w:link w:val="Heading1"/>
    <w:uiPriority w:val="9"/>
    <w:rsid w:val="00F41131"/>
    <w:rPr>
      <w:rFonts w:asciiTheme="majorHAnsi" w:eastAsiaTheme="majorEastAsia" w:hAnsiTheme="majorHAnsi" w:cstheme="majorBidi"/>
      <w:b/>
      <w:bCs/>
      <w:color w:val="365F91" w:themeColor="accent1" w:themeShade="BF"/>
      <w:sz w:val="28"/>
      <w:szCs w:val="28"/>
    </w:rPr>
  </w:style>
  <w:style w:type="paragraph" w:customStyle="1" w:styleId="xmsonormal">
    <w:name w:val="x_msonormal"/>
    <w:basedOn w:val="Normal"/>
    <w:rsid w:val="00DB68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6A3AF5"/>
    <w:rPr>
      <w:color w:val="800080" w:themeColor="followedHyperlink"/>
      <w:u w:val="single"/>
    </w:rPr>
  </w:style>
  <w:style w:type="paragraph" w:customStyle="1" w:styleId="Default">
    <w:name w:val="Default"/>
    <w:rsid w:val="006A3AF5"/>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unhideWhenUsed/>
    <w:rsid w:val="005F4082"/>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Strong">
    <w:name w:val="Strong"/>
    <w:basedOn w:val="DefaultParagraphFont"/>
    <w:uiPriority w:val="22"/>
    <w:qFormat/>
    <w:rsid w:val="005F40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568616">
      <w:bodyDiv w:val="1"/>
      <w:marLeft w:val="0"/>
      <w:marRight w:val="0"/>
      <w:marTop w:val="0"/>
      <w:marBottom w:val="0"/>
      <w:divBdr>
        <w:top w:val="none" w:sz="0" w:space="0" w:color="auto"/>
        <w:left w:val="none" w:sz="0" w:space="0" w:color="auto"/>
        <w:bottom w:val="none" w:sz="0" w:space="0" w:color="auto"/>
        <w:right w:val="none" w:sz="0" w:space="0" w:color="auto"/>
      </w:divBdr>
    </w:div>
    <w:div w:id="201078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R.Hirst@leedsbeckett.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R.Hirst@leedsbeckett.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ltanorth.com/" TargetMode="External"/><Relationship Id="rId4" Type="http://schemas.openxmlformats.org/officeDocument/2006/relationships/settings" Target="settings.xml"/><Relationship Id="rId9" Type="http://schemas.openxmlformats.org/officeDocument/2006/relationships/hyperlink" Target="https://www.hlta.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1410</Words>
  <Characters>8041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rickwo01</dc:creator>
  <cp:lastModifiedBy>Richard Pountney</cp:lastModifiedBy>
  <cp:revision>2</cp:revision>
  <dcterms:created xsi:type="dcterms:W3CDTF">2020-10-15T20:06:00Z</dcterms:created>
  <dcterms:modified xsi:type="dcterms:W3CDTF">2020-10-15T20:06:00Z</dcterms:modified>
</cp:coreProperties>
</file>